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35BB6" w:rsidTr="00EF4CA1">
        <w:tc>
          <w:tcPr>
            <w:tcW w:w="10421" w:type="dxa"/>
            <w:tcBorders>
              <w:top w:val="single" w:sz="24" w:space="0" w:color="007836"/>
              <w:left w:val="single" w:sz="24" w:space="0" w:color="007836"/>
              <w:right w:val="single" w:sz="24" w:space="0" w:color="007836"/>
            </w:tcBorders>
          </w:tcPr>
          <w:p w:rsidR="00235BB6" w:rsidRDefault="00235BB6" w:rsidP="00EF4C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313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31.5pt" o:ole="">
                  <v:imagedata r:id="rId6" o:title=""/>
                </v:shape>
                <o:OLEObject Type="Embed" ProgID="PBrush" ShapeID="_x0000_i1025" DrawAspect="Content" ObjectID="_1534015996" r:id="rId7"/>
              </w:object>
            </w: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bookmark0"/>
            <w:r w:rsidRPr="004132EF">
              <w:rPr>
                <w:rFonts w:ascii="Arial" w:hAnsi="Arial" w:cs="Arial"/>
                <w:b/>
                <w:sz w:val="32"/>
                <w:szCs w:val="32"/>
              </w:rPr>
              <w:t>ИНСТРУКЦИИ ПО УСТАНОВКЕ И ЭКСПЛУАТАЦИИ</w:t>
            </w:r>
            <w:bookmarkEnd w:id="0"/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35BB6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35BB6" w:rsidRDefault="00235BB6" w:rsidP="00EF4CA1">
            <w:pPr>
              <w:jc w:val="center"/>
            </w:pPr>
            <w:r>
              <w:object w:dxaOrig="5084" w:dyaOrig="4889">
                <v:shape id="_x0000_i1026" type="#_x0000_t75" style="width:254.25pt;height:244.5pt" o:ole="">
                  <v:imagedata r:id="rId8" o:title=""/>
                </v:shape>
                <o:OLEObject Type="Embed" ProgID="PBrush" ShapeID="_x0000_i1026" DrawAspect="Content" ObjectID="_1534015997" r:id="rId9"/>
              </w:object>
            </w:r>
          </w:p>
          <w:p w:rsidR="00235BB6" w:rsidRPr="004132EF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35BB6" w:rsidTr="00EF4CA1">
        <w:tc>
          <w:tcPr>
            <w:tcW w:w="10421" w:type="dxa"/>
            <w:shd w:val="clear" w:color="auto" w:fill="007836"/>
          </w:tcPr>
          <w:p w:rsidR="00235BB6" w:rsidRPr="00275772" w:rsidRDefault="00235BB6" w:rsidP="00EF4CA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75772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Фритюрница с двумя ваннами</w:t>
            </w:r>
          </w:p>
        </w:tc>
      </w:tr>
      <w:tr w:rsidR="00235BB6" w:rsidTr="00EF4CA1">
        <w:tc>
          <w:tcPr>
            <w:tcW w:w="10421" w:type="dxa"/>
            <w:tcBorders>
              <w:left w:val="single" w:sz="24" w:space="0" w:color="007836"/>
              <w:bottom w:val="single" w:sz="24" w:space="0" w:color="007836"/>
              <w:right w:val="single" w:sz="24" w:space="0" w:color="007836"/>
            </w:tcBorders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Pr="00E86AE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B6" w:rsidRPr="004132EF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Pr="004132EF" w:rsidRDefault="00235BB6" w:rsidP="00EF4CA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Модели</w:t>
            </w:r>
            <w:r w:rsidRPr="004132E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132EF">
              <w:rPr>
                <w:rFonts w:ascii="Arial" w:hAnsi="Arial" w:cs="Arial"/>
                <w:b/>
                <w:sz w:val="32"/>
                <w:szCs w:val="32"/>
                <w:lang w:val="en-US"/>
              </w:rPr>
              <w:t>FE-90/40-17 E, FE-90/80-17E</w:t>
            </w:r>
          </w:p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Pr="0080547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5736590</wp:posOffset>
                      </wp:positionH>
                      <wp:positionV relativeFrom="paragraph">
                        <wp:posOffset>106680</wp:posOffset>
                      </wp:positionV>
                      <wp:extent cx="800100" cy="419100"/>
                      <wp:effectExtent l="9525" t="7620" r="9525" b="1143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BB6" w:rsidRPr="004132EF" w:rsidRDefault="00235BB6" w:rsidP="00235B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Дата: 2015 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451.7pt;margin-top:8.4pt;width:6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">
                      <v:textbox>
                        <w:txbxContent>
                          <w:p w:rsidR="00235BB6" w:rsidRPr="004132EF" w:rsidRDefault="00235BB6" w:rsidP="00235BB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Дата: 2015 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5BB6" w:rsidRPr="004132EF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235BB6" w:rsidRPr="00905C8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905C8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57"/>
      </w:tblGrid>
      <w:tr w:rsidR="00235BB6" w:rsidTr="00EF4CA1">
        <w:tc>
          <w:tcPr>
            <w:tcW w:w="8188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СООТВЕТСТВИИ</w:t>
            </w: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5BB6" w:rsidTr="00EF4CA1">
        <w:tc>
          <w:tcPr>
            <w:tcW w:w="8188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ЭКСПЛУАТАЦИИ</w:t>
            </w:r>
          </w:p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5BB6" w:rsidTr="00EF4CA1">
        <w:tc>
          <w:tcPr>
            <w:tcW w:w="8188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И ТЕХНИЧЕСКОЕ ОБСЛУЖИВАНИЕ</w:t>
            </w:r>
          </w:p>
        </w:tc>
        <w:tc>
          <w:tcPr>
            <w:tcW w:w="957" w:type="dxa"/>
          </w:tcPr>
          <w:p w:rsidR="00235BB6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Pr="00C85185" w:rsidRDefault="00235BB6" w:rsidP="00235BB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lang w:val="en-US" w:eastAsia="ar-SA"/>
        </w:rPr>
      </w:pPr>
      <w:r w:rsidRPr="00C85185">
        <w:rPr>
          <w:rFonts w:ascii="Times New Roman" w:eastAsia="SimSun" w:hAnsi="Times New Roman" w:cs="Times New Roman"/>
          <w:b/>
          <w:noProof/>
          <w:kern w:val="2"/>
          <w:lang w:eastAsia="ru-RU"/>
        </w:rPr>
        <w:drawing>
          <wp:inline distT="0" distB="0" distL="0" distR="0" wp14:anchorId="2B122696" wp14:editId="725F14C4">
            <wp:extent cx="8382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Arial"/>
          <w:color w:val="C00000"/>
          <w:lang w:eastAsia="ru-RU"/>
        </w:rPr>
      </w:pPr>
      <w:r w:rsidRPr="00C85185">
        <w:rPr>
          <w:rFonts w:ascii="Cambria" w:eastAsia="Times New Roman" w:hAnsi="Cambria" w:cs="Arial"/>
          <w:color w:val="C00000"/>
          <w:lang w:eastAsia="ru-RU"/>
        </w:rPr>
        <w:t>По вопросам гарантии, ремонта и технического</w:t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Arial"/>
          <w:color w:val="C00000"/>
          <w:lang w:eastAsia="ru-RU"/>
        </w:rPr>
      </w:pPr>
      <w:r w:rsidRPr="00C85185">
        <w:rPr>
          <w:rFonts w:ascii="Cambria" w:eastAsia="Times New Roman" w:hAnsi="Cambria" w:cs="Arial"/>
          <w:color w:val="C00000"/>
          <w:lang w:eastAsia="ru-RU"/>
        </w:rPr>
        <w:t>обслуживания данного оборудования обращайтесь</w:t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Arial"/>
          <w:color w:val="C00000"/>
          <w:lang w:eastAsia="ru-RU"/>
        </w:rPr>
      </w:pPr>
      <w:r w:rsidRPr="00C85185">
        <w:rPr>
          <w:rFonts w:ascii="Cambria" w:eastAsia="Times New Roman" w:hAnsi="Cambria" w:cs="Arial"/>
          <w:color w:val="C00000"/>
          <w:lang w:eastAsia="ru-RU"/>
        </w:rPr>
        <w:t xml:space="preserve">в ООО «СК Деловая Русь», 125167 г.Москва  </w:t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Arial"/>
          <w:color w:val="C00000"/>
          <w:lang w:eastAsia="ru-RU"/>
        </w:rPr>
      </w:pPr>
      <w:r w:rsidRPr="00C85185">
        <w:rPr>
          <w:rFonts w:ascii="Cambria" w:eastAsia="Times New Roman" w:hAnsi="Cambria" w:cs="Arial"/>
          <w:color w:val="C00000"/>
          <w:lang w:eastAsia="ru-RU"/>
        </w:rPr>
        <w:t xml:space="preserve">ул.Красноармейская, дом 11, корпус 2     </w:t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Arial"/>
          <w:color w:val="C00000"/>
          <w:lang w:eastAsia="ru-RU"/>
        </w:rPr>
      </w:pPr>
      <w:r w:rsidRPr="00C85185">
        <w:rPr>
          <w:rFonts w:ascii="Cambria" w:eastAsia="Times New Roman" w:hAnsi="Cambria" w:cs="Arial"/>
          <w:color w:val="C00000"/>
          <w:lang w:eastAsia="ru-RU"/>
        </w:rPr>
        <w:t>т. 8-495-956-3663.</w:t>
      </w:r>
    </w:p>
    <w:p w:rsidR="00235BB6" w:rsidRPr="00C85185" w:rsidRDefault="00235BB6" w:rsidP="00235BB6">
      <w:pPr>
        <w:spacing w:after="0" w:line="240" w:lineRule="auto"/>
        <w:rPr>
          <w:rFonts w:ascii="Cambria" w:eastAsia="Times New Roman" w:hAnsi="Cambria" w:cs="Times New Roman"/>
          <w:color w:val="0000FF"/>
          <w:u w:val="single"/>
          <w:lang w:eastAsia="ru-RU"/>
        </w:rPr>
      </w:pPr>
      <w:hyperlink r:id="rId11" w:tooltip="http://www.sc.trapeza.ru/" w:history="1">
        <w:r w:rsidRPr="00C85185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http</w:t>
        </w:r>
        <w:r w:rsidRPr="00235BB6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://</w:t>
        </w:r>
        <w:r w:rsidRPr="00C85185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www</w:t>
        </w:r>
        <w:r w:rsidRPr="00235BB6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.</w:t>
        </w:r>
        <w:r w:rsidRPr="00C85185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sc</w:t>
        </w:r>
        <w:r w:rsidRPr="00235BB6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.</w:t>
        </w:r>
        <w:r w:rsidRPr="00C85185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trapeza</w:t>
        </w:r>
        <w:r w:rsidRPr="00235BB6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.</w:t>
        </w:r>
        <w:r w:rsidRPr="00C85185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ru</w:t>
        </w:r>
      </w:hyperlink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5BB6" w:rsidSect="004132EF"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235BB6" w:rsidRPr="00373AF2" w:rsidRDefault="00235BB6" w:rsidP="00235B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3AF2">
        <w:rPr>
          <w:rFonts w:ascii="Arial" w:hAnsi="Arial" w:cs="Arial"/>
          <w:b/>
          <w:sz w:val="28"/>
          <w:szCs w:val="28"/>
        </w:rPr>
        <w:lastRenderedPageBreak/>
        <w:t>ЗАЯВЛЕНИЕ О СООТВЕТСТВИИ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Производитель подтверждает, что устройства отвечают условиям стандартов 2004/108/ES, 2006/95/ES (документы № 616/2006 и № 17/2003) и соответствуют требованиям действующих государственных постановлений. Установка оборудования должна производиться в соответствии с действующими нормативными требованиями. </w:t>
      </w:r>
    </w:p>
    <w:p w:rsidR="00235BB6" w:rsidRPr="00F333B7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77E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/>
          <w:sz w:val="24"/>
        </w:rPr>
        <w:t xml:space="preserve"> Производитель не несет ответственности за прямые или косвенные убытки, которые могут быть понесены в результате нарушения требований установки, технического обслуживания и эксплуатации оборудования, а также в случае внесения изменений в конструкцию оборудования. К эксплуатации оборудования допускаются только опытный и обученный персонал. Запрещается менять детали, установленные производителем или его представителем.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4"/>
    </w:p>
    <w:p w:rsidR="00235BB6" w:rsidRPr="00373AF2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3AF2">
        <w:rPr>
          <w:rFonts w:ascii="Arial" w:hAnsi="Arial" w:cs="Arial"/>
          <w:b/>
          <w:sz w:val="24"/>
        </w:rPr>
        <w:t>ТЕХНИЧЕСКИЕ ДАННЫЕ</w:t>
      </w:r>
      <w:bookmarkEnd w:id="1"/>
    </w:p>
    <w:p w:rsidR="00235BB6" w:rsidRPr="00F333B7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Паспортная табличка с техническими данными установлена на задней панели устройства. Прежде чем приступать к монтажу оборудования, необходимо ознакомиться со схемой соединений и с информацией, которая приводится в настоящем руководстве.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29"/>
        <w:gridCol w:w="1714"/>
        <w:gridCol w:w="993"/>
        <w:gridCol w:w="944"/>
        <w:gridCol w:w="1571"/>
      </w:tblGrid>
      <w:tr w:rsidR="00235BB6" w:rsidTr="00EF4CA1">
        <w:tc>
          <w:tcPr>
            <w:tcW w:w="1809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МОДЕЛЬ</w:t>
            </w:r>
          </w:p>
        </w:tc>
        <w:tc>
          <w:tcPr>
            <w:tcW w:w="1560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МОЩНОСТЬ (Вт)</w:t>
            </w:r>
          </w:p>
        </w:tc>
        <w:tc>
          <w:tcPr>
            <w:tcW w:w="1829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РАЗМЕРЫ</w:t>
            </w:r>
          </w:p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(мм)</w:t>
            </w:r>
          </w:p>
        </w:tc>
        <w:tc>
          <w:tcPr>
            <w:tcW w:w="1714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НАПРЯЖЕНИЕ</w:t>
            </w:r>
          </w:p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(В/Гц)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ОБЪЕМ</w:t>
            </w:r>
          </w:p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(л)</w:t>
            </w:r>
          </w:p>
        </w:tc>
        <w:tc>
          <w:tcPr>
            <w:tcW w:w="944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ВЕС</w:t>
            </w:r>
          </w:p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(кг)</w:t>
            </w:r>
          </w:p>
        </w:tc>
        <w:tc>
          <w:tcPr>
            <w:tcW w:w="1571" w:type="dxa"/>
            <w:shd w:val="clear" w:color="auto" w:fill="000000" w:themeFill="text1"/>
            <w:vAlign w:val="center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КАБЕЛЬ</w:t>
            </w:r>
          </w:p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3AF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(РЕКОМЕНД.)</w:t>
            </w:r>
          </w:p>
        </w:tc>
      </w:tr>
      <w:tr w:rsidR="00235BB6" w:rsidTr="00EF4CA1">
        <w:tc>
          <w:tcPr>
            <w:tcW w:w="1809" w:type="dxa"/>
          </w:tcPr>
          <w:p w:rsidR="00235BB6" w:rsidRPr="00E86AE6" w:rsidRDefault="00235BB6" w:rsidP="00EF4C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6AE6">
              <w:rPr>
                <w:rFonts w:ascii="Times New Roman" w:hAnsi="Times New Roman" w:cs="Times New Roman"/>
                <w:b/>
                <w:lang w:val="en-US"/>
              </w:rPr>
              <w:t>FE-90/40-17 E</w:t>
            </w:r>
          </w:p>
        </w:tc>
        <w:tc>
          <w:tcPr>
            <w:tcW w:w="1560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,5 кВт</w:t>
            </w:r>
          </w:p>
        </w:tc>
        <w:tc>
          <w:tcPr>
            <w:tcW w:w="1829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 x 900 x 900</w:t>
            </w:r>
          </w:p>
        </w:tc>
        <w:tc>
          <w:tcPr>
            <w:tcW w:w="1714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</w:rPr>
              <w:t>В/3</w:t>
            </w:r>
            <w:r>
              <w:rPr>
                <w:rFonts w:ascii="Times New Roman" w:hAnsi="Times New Roman" w:cs="Times New Roman"/>
                <w:lang w:val="en-US"/>
              </w:rPr>
              <w:t>N/</w:t>
            </w:r>
            <w:r>
              <w:rPr>
                <w:rFonts w:ascii="Times New Roman" w:hAnsi="Times New Roman" w:cs="Times New Roman"/>
              </w:rPr>
              <w:t>50 Гц</w:t>
            </w:r>
          </w:p>
        </w:tc>
        <w:tc>
          <w:tcPr>
            <w:tcW w:w="993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4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571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5x2</w:t>
            </w:r>
            <w:r>
              <w:rPr>
                <w:rFonts w:ascii="Times New Roman" w:hAnsi="Times New Roman" w:cs="Times New Roman"/>
              </w:rPr>
              <w:t>,5 мм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235BB6" w:rsidTr="00EF4CA1">
        <w:tc>
          <w:tcPr>
            <w:tcW w:w="1809" w:type="dxa"/>
          </w:tcPr>
          <w:p w:rsidR="00235BB6" w:rsidRPr="00E86AE6" w:rsidRDefault="00235BB6" w:rsidP="00EF4CA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6AE6">
              <w:rPr>
                <w:rFonts w:ascii="Times New Roman" w:hAnsi="Times New Roman" w:cs="Times New Roman"/>
                <w:b/>
                <w:lang w:val="en-US"/>
              </w:rPr>
              <w:t>FE-90/80-17 E</w:t>
            </w:r>
          </w:p>
        </w:tc>
        <w:tc>
          <w:tcPr>
            <w:tcW w:w="1560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13,5 кВт</w:t>
            </w:r>
          </w:p>
        </w:tc>
        <w:tc>
          <w:tcPr>
            <w:tcW w:w="1829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 x 900 x 900</w:t>
            </w:r>
          </w:p>
        </w:tc>
        <w:tc>
          <w:tcPr>
            <w:tcW w:w="1714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</w:rPr>
              <w:t>В/3</w:t>
            </w:r>
            <w:r>
              <w:rPr>
                <w:rFonts w:ascii="Times New Roman" w:hAnsi="Times New Roman" w:cs="Times New Roman"/>
                <w:lang w:val="en-US"/>
              </w:rPr>
              <w:t>N/</w:t>
            </w:r>
            <w:r>
              <w:rPr>
                <w:rFonts w:ascii="Times New Roman" w:hAnsi="Times New Roman" w:cs="Times New Roman"/>
              </w:rPr>
              <w:t>50 Гц</w:t>
            </w:r>
          </w:p>
        </w:tc>
        <w:tc>
          <w:tcPr>
            <w:tcW w:w="993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2x 17</w:t>
            </w:r>
          </w:p>
        </w:tc>
        <w:tc>
          <w:tcPr>
            <w:tcW w:w="944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571" w:type="dxa"/>
          </w:tcPr>
          <w:p w:rsidR="00235BB6" w:rsidRPr="00373AF2" w:rsidRDefault="00235BB6" w:rsidP="00EF4CA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x6 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:rsidR="00235BB6" w:rsidRPr="00F333B7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373AF2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bookmark5"/>
      <w:r w:rsidRPr="00373AF2">
        <w:rPr>
          <w:rFonts w:ascii="Arial" w:hAnsi="Arial" w:cs="Arial"/>
          <w:b/>
          <w:sz w:val="24"/>
        </w:rPr>
        <w:t>УПАКОВКА И ПРОВЕРКА КОМПЛЕКТАЦИИ ОБОРУДОВАНИЯ</w:t>
      </w:r>
      <w:bookmarkEnd w:id="2"/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F333B7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Оборудование упаковывается и маркируется в соответствии с принятыми требованиями. В поставку также входит эксплуатационная документация. Если при получении оборудования выявляются какие-либо повреждения, необходимо незамедлительно обратиться в транспортную компанию и представить подписанный акт приемки с описанием найденных повреждений.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F333B7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Указания производителя: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предназначено только для промышленного применения.</w:t>
      </w:r>
    </w:p>
    <w:p w:rsidR="00235BB6" w:rsidRPr="00372684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Необходимо тщательно ознакомиться с содержанием настоящего руководства и изучить все правила безопасности, которые должны соблюдаться при устано</w:t>
      </w:r>
      <w:r>
        <w:rPr>
          <w:rFonts w:ascii="Times New Roman" w:hAnsi="Times New Roman"/>
          <w:sz w:val="24"/>
        </w:rPr>
        <w:t>вке и эксплуатации оборудования.</w:t>
      </w:r>
    </w:p>
    <w:p w:rsidR="00235BB6" w:rsidRPr="00372684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Принять меры для соблюдения всех рекомендац</w:t>
      </w:r>
      <w:r>
        <w:rPr>
          <w:rFonts w:ascii="Times New Roman" w:hAnsi="Times New Roman"/>
          <w:sz w:val="24"/>
        </w:rPr>
        <w:t>ий по эксплуатации оборудования.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Оборудование соответствует требованиям действующих стандартов.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Настоящее руководство должно храниться рядом с оборудованием.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Не подпускать детей к рабочему оборудованию.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перепродажи оборудования новый владелец должен принять меры, чтобы обслуживающий персонал ознакомился с инструкциями, которые содержатся в настоящем руководстве.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К эксплуатации оборудования допускается только обученный персонал.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Пуск оборудования должен производиться только под контролем ответственного лица.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Мы рекомендуем ежегодно проводить технический осмотр оборудования с привлечением опытных специалистов.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ремонта следует использовать только оригинальные запасные части.</w:t>
      </w:r>
    </w:p>
    <w:p w:rsidR="00235BB6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Запрещается очистка оборудования струей воды под давлением.</w:t>
      </w:r>
    </w:p>
    <w:p w:rsidR="00235BB6" w:rsidRPr="00372684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В случае возникновения аварийной ситуации все коммуникации (т.е. линии подачи воды, газа и электричества) должны перекрываться обслуживающим персоналом.</w:t>
      </w:r>
    </w:p>
    <w:p w:rsidR="00235BB6" w:rsidRPr="00372684" w:rsidRDefault="00235BB6" w:rsidP="00235BB6">
      <w:pPr>
        <w:pStyle w:val="a8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684">
        <w:rPr>
          <w:rFonts w:ascii="Times New Roman" w:hAnsi="Times New Roman"/>
          <w:sz w:val="24"/>
        </w:rPr>
        <w:t>Производитель не несет ответственности за любой ущерб, который может быть нанесен в результате несоблюдения требований по монтажу и эксплуатации оборудования.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372684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lastRenderedPageBreak/>
        <w:t>ПОРЯДОК РАЗМЕЩЕНИЯ УСТРОЙСТВА</w:t>
      </w: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подлежит установке в хорошо вентилируемом помещении для обеспечения эффективного теплообмена и функционирования оборудования (в соответствии с требованиями действующего стандарта). Если устройство устанавливается рядом со стеной или упирается в корпус мебели, необходимо убедиться, что поверхность стены или мебели способна выдерживать температуру до 90°C. К установке, регулированию и вводу устройства в эксплуатацию допускается только обученный и квалифицированный специалист.</w:t>
      </w:r>
    </w:p>
    <w:p w:rsidR="00235BB6" w:rsidRPr="00F333B7" w:rsidRDefault="00235BB6" w:rsidP="00235BB6">
      <w:pPr>
        <w:spacing w:before="12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Снять упаковку и убедиться в отсутствии повреждений, которые могут быть получены при транспортировке. Принять меры для выравнивания устройства в горизонтальной плоскости (максимальное отклонение 2°). Для отвода водяного пара и устранения запаха устройство должно располагаться под вытяжным колпаком. Устройство может устанавливаться, как отдельно, так и в составе с другим оборудованием нашего изготовления. Расстояние до другого устройства может составлять, минимум, до 10 см. Принять меры, чтобы корпус устройства не входил в контакт с горючими материалами. В случае необходимости горючие материалы подлежат теплоизоляции. Меры пожарной безопасности должны соответствовать требованиям стандарта EN 061008, раздел 21.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7"/>
    </w:p>
    <w:p w:rsidR="00235BB6" w:rsidRPr="00372684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ИНСТРУКЦИИ ПО УСТАНОВКЕ И НАЛАДКЕ</w:t>
      </w:r>
      <w:bookmarkEnd w:id="3"/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8"/>
    </w:p>
    <w:p w:rsidR="00235BB6" w:rsidRPr="00AE0C7E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0C7E">
        <w:rPr>
          <w:rFonts w:ascii="Times New Roman" w:hAnsi="Times New Roman"/>
          <w:b/>
          <w:color w:val="FF0000"/>
          <w:sz w:val="28"/>
          <w:szCs w:val="28"/>
        </w:rPr>
        <w:t>Внимание:</w:t>
      </w:r>
      <w:bookmarkEnd w:id="4"/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Производитель не предоставляет гарантию на оборудование в том случае, если дефекты получены по причине неправильной эксплуатации, а также в результате несоблюдения инструкций, содержащихся в настоящих инструкциях.</w:t>
      </w:r>
    </w:p>
    <w:p w:rsidR="00235BB6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Все работы, связанные с установкой, наладкой и ремонтом кухонного оборудования, а также работы по демонтажу оборудования на случай выхода из строя, должны выполняться только на основании договора о техническом обслуживании, подписываемого с официальным дилером. Эти работы должны выполняться в соответствии с нормами и стандартами, регламентирующими порядок установки и подключения к системам электроснабжения и газоснабжения, а также согласно принятым правилам техники безопасности.</w:t>
      </w:r>
    </w:p>
    <w:p w:rsidR="00235BB6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805472">
        <w:rPr>
          <w:rFonts w:ascii="Times New Roman" w:hAnsi="Times New Roman"/>
          <w:sz w:val="24"/>
        </w:rPr>
        <w:t>Настоящие инструкции предназначены для технического персонала,</w:t>
      </w:r>
      <w:r>
        <w:rPr>
          <w:rFonts w:ascii="Times New Roman" w:hAnsi="Times New Roman"/>
          <w:sz w:val="24"/>
        </w:rPr>
        <w:t xml:space="preserve"> ответственного за установку, испытание и ввод в эксплуатацию оборудования.</w:t>
      </w:r>
    </w:p>
    <w:p w:rsidR="00235BB6" w:rsidRPr="00F333B7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Все работы по наладке, установке, выравниванию, а также прочие операции, должны выполняться только после отключения оборудования от источника питания. При подключении устройства к источнику питания необходимо предпринять соответствующие меры предосторожности.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ookmark9"/>
    </w:p>
    <w:p w:rsidR="00235BB6" w:rsidRPr="00372684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ПОРЯДОК УСТАНОВКИ УСТРОЙСТВА</w:t>
      </w:r>
      <w:bookmarkEnd w:id="5"/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выполнению работ по установке, наладке и вводу в эксплуатацию, включая перевод устройства на питание от другого газопровода, допускается только квалифицированный и обученный специалист. Устройство должно устанавливаться в хорошо вентилируемом помещении. Для удаления продуктов сгорания над устройством рекомендуется использовать вытяжной колпак. Устройство может устанавливаться, как отдельно, так и в составе с другим оборудованием нашего изготовления. Между устройством и соседним оборудованием должно сохраняться расстояние не меньше 10 см. Также принять меры для исключения контакта устройства с горючими материалами. В случае необходимости используются теплоизолирующие материалы (например, между устройством и горючим материалом размещается асбестовый лист).</w:t>
      </w: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Arial" w:hAnsi="Arial" w:cs="Arial"/>
          <w:b/>
          <w:sz w:val="24"/>
        </w:rPr>
      </w:pPr>
      <w:r w:rsidRPr="00372684">
        <w:rPr>
          <w:rFonts w:ascii="Arial" w:hAnsi="Arial" w:cs="Arial"/>
          <w:b/>
          <w:sz w:val="24"/>
        </w:rPr>
        <w:lastRenderedPageBreak/>
        <w:t xml:space="preserve">МЕРЫ ПОЖАРНОЙ БЕЗОПАСНОСТИ </w:t>
      </w:r>
    </w:p>
    <w:p w:rsidR="00235BB6" w:rsidRDefault="00235BB6" w:rsidP="00235BB6">
      <w:pPr>
        <w:spacing w:after="0" w:line="240" w:lineRule="auto"/>
        <w:rPr>
          <w:rFonts w:ascii="Arial" w:hAnsi="Arial" w:cs="Arial"/>
          <w:b/>
          <w:sz w:val="24"/>
        </w:rPr>
      </w:pPr>
      <w:r w:rsidRPr="00372684">
        <w:rPr>
          <w:rFonts w:ascii="Arial" w:hAnsi="Arial" w:cs="Arial"/>
          <w:b/>
          <w:sz w:val="24"/>
        </w:rPr>
        <w:t xml:space="preserve">СОГЛАСНО УСЛОВИЯМ СТАНДАРТА EN 061008, </w:t>
      </w:r>
    </w:p>
    <w:p w:rsidR="00235BB6" w:rsidRPr="00372684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2684">
        <w:rPr>
          <w:rFonts w:ascii="Arial" w:hAnsi="Arial" w:cs="Arial"/>
          <w:b/>
          <w:sz w:val="24"/>
        </w:rPr>
        <w:t>РАЗДЕЛ 21</w:t>
      </w: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372684" w:rsidRDefault="00235BB6" w:rsidP="00235BB6">
      <w:pPr>
        <w:pStyle w:val="a8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Запрещается подпускать детей к оборудованию</w:t>
      </w:r>
      <w:r w:rsidRPr="00372684">
        <w:rPr>
          <w:rFonts w:ascii="Times New Roman" w:hAnsi="Times New Roman"/>
          <w:sz w:val="24"/>
        </w:rPr>
        <w:t>.</w:t>
      </w:r>
    </w:p>
    <w:p w:rsidR="00235BB6" w:rsidRDefault="00235BB6" w:rsidP="00235BB6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должно соответствовать требованиям безопасности стандартов EN 332000-4-462 и EN 332000-4-42. В случае возникновения опасности утечки газа и воспламенения необходимо немедленно принять меры для отключения источника газоснабжения.</w:t>
      </w:r>
    </w:p>
    <w:p w:rsidR="00235BB6" w:rsidRDefault="00235BB6" w:rsidP="00235BB6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Перед подключением устройства к источнику газоснабжения следует получить разрешение от соответствующей газовой компании.</w:t>
      </w:r>
    </w:p>
    <w:p w:rsidR="00235BB6" w:rsidRPr="00EE2EFC" w:rsidRDefault="00235BB6" w:rsidP="00235BB6">
      <w:pPr>
        <w:pStyle w:val="a8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Устройство должно размещаться на несгораемой поверхности на расстоянии до соседнего оборудования не меньше </w:t>
      </w:r>
      <w:r>
        <w:rPr>
          <w:rStyle w:val="Candara13pt"/>
          <w:rFonts w:ascii="Times New Roman" w:hAnsi="Times New Roman"/>
          <w:sz w:val="24"/>
        </w:rPr>
        <w:t xml:space="preserve">10 </w:t>
      </w:r>
      <w:r>
        <w:rPr>
          <w:rFonts w:ascii="Times New Roman" w:hAnsi="Times New Roman"/>
          <w:sz w:val="24"/>
        </w:rPr>
        <w:t xml:space="preserve">см с каждой стороны. Запрещается укладывать на корпус устройства любые предметы из горючих материалов; такие материалы должны храниться на безопасном от устройства расстоянии (50 см в направлении теплового излучения и </w:t>
      </w:r>
      <w:r>
        <w:rPr>
          <w:rStyle w:val="Candara13pt"/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см в других направлениях). Материалы по категориям представлены в таблице ниже.</w:t>
      </w:r>
      <w:bookmarkStart w:id="6" w:name="bookmark11"/>
    </w:p>
    <w:bookmarkEnd w:id="6"/>
    <w:p w:rsidR="00235BB6" w:rsidRPr="00EE2EFC" w:rsidRDefault="00235BB6" w:rsidP="00235BB6">
      <w:pPr>
        <w:spacing w:before="120" w:after="0" w:line="240" w:lineRule="auto"/>
        <w:ind w:firstLine="425"/>
        <w:rPr>
          <w:rStyle w:val="Exac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Строительные материалы, классифицируемые по степени горючести (EN 730823)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4"/>
      </w:tblGrid>
      <w:tr w:rsidR="00235BB6" w:rsidTr="00EF4CA1">
        <w:tc>
          <w:tcPr>
            <w:tcW w:w="4786" w:type="dxa"/>
          </w:tcPr>
          <w:p w:rsidR="00235BB6" w:rsidRDefault="00235BB6" w:rsidP="00EF4CA1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A - Несгораемые материалы </w:t>
            </w:r>
          </w:p>
          <w:p w:rsidR="00235BB6" w:rsidRDefault="00235BB6" w:rsidP="00EF4CA1">
            <w:pPr>
              <w:rPr>
                <w:rStyle w:val="Exact"/>
                <w:rFonts w:ascii="Times New Roman" w:hAnsi="Times New Roman"/>
                <w:sz w:val="24"/>
              </w:rPr>
            </w:pPr>
          </w:p>
          <w:p w:rsidR="00235BB6" w:rsidRDefault="00235BB6" w:rsidP="00EF4CA1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B - Практически несгораемые материалы </w:t>
            </w:r>
          </w:p>
          <w:p w:rsidR="00235BB6" w:rsidRDefault="00235BB6" w:rsidP="00EF4CA1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C1 - Материалы низкой степени сгорания </w:t>
            </w:r>
          </w:p>
          <w:p w:rsidR="00235BB6" w:rsidRDefault="00235BB6" w:rsidP="00EF4CA1">
            <w:pPr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 xml:space="preserve">C2 - Материалы средней степени сгорания </w:t>
            </w:r>
          </w:p>
          <w:p w:rsidR="00235BB6" w:rsidRDefault="00235BB6" w:rsidP="00EF4CA1">
            <w:pPr>
              <w:rPr>
                <w:rStyle w:val="Exact"/>
                <w:rFonts w:ascii="Times New Roman" w:hAnsi="Times New Roman"/>
                <w:sz w:val="24"/>
              </w:rPr>
            </w:pPr>
            <w:r>
              <w:rPr>
                <w:rStyle w:val="Exact"/>
                <w:rFonts w:ascii="Times New Roman" w:hAnsi="Times New Roman"/>
                <w:sz w:val="24"/>
              </w:rPr>
              <w:t>C3 - Материалы высокой степени сгорания</w:t>
            </w:r>
          </w:p>
        </w:tc>
        <w:tc>
          <w:tcPr>
            <w:tcW w:w="5634" w:type="dxa"/>
          </w:tcPr>
          <w:p w:rsidR="00235BB6" w:rsidRPr="00F333B7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гранит, песчаник, бетон, кирпич, керамическая плитка, гипс</w:t>
            </w:r>
          </w:p>
          <w:p w:rsidR="00235BB6" w:rsidRPr="00F333B7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акумин, гераклит, линос, итавир</w:t>
            </w:r>
          </w:p>
          <w:p w:rsidR="00235BB6" w:rsidRPr="00F333B7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доска из лиственных пород дерева, фанера, картон</w:t>
            </w:r>
          </w:p>
          <w:p w:rsidR="00235BB6" w:rsidRPr="00F333B7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ДСП, пробковая плита, резина, наполно покрытие</w:t>
            </w:r>
          </w:p>
          <w:p w:rsidR="00235BB6" w:rsidRDefault="00235BB6" w:rsidP="00EF4CA1">
            <w:pPr>
              <w:rPr>
                <w:rStyle w:val="Exac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ДСП, полистирол, полиуретан, ПВХ</w:t>
            </w:r>
          </w:p>
        </w:tc>
      </w:tr>
    </w:tbl>
    <w:p w:rsidR="00235BB6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Устройство должно устанавливаться в безопасных условиях эксплуатации. При установке устройства необходимо обеспечить условия для соблюдения правил техники безопасности и гигиены труда, которые регламентируются следующими стандартами:</w:t>
      </w:r>
    </w:p>
    <w:p w:rsidR="00235BB6" w:rsidRDefault="00235BB6" w:rsidP="00235BB6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061008 "Пожарная безопасность устройств и источников тепла"</w:t>
      </w:r>
    </w:p>
    <w:p w:rsidR="00235BB6" w:rsidRDefault="00235BB6" w:rsidP="00235BB6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 332000 (33 2000-4-482; 33 2000-4-42) "Электрические устройства" и CSN EN 1775 "Газоснабжение"</w:t>
      </w:r>
    </w:p>
    <w:p w:rsidR="00235BB6" w:rsidRDefault="00235BB6" w:rsidP="00235BB6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Газопроводы в сооружениях - максимальное рабочее давление ниже </w:t>
      </w:r>
      <w:r w:rsidRPr="00506F11">
        <w:rPr>
          <w:rFonts w:ascii="Times New Roman" w:hAnsi="Times New Roman"/>
          <w:b/>
          <w:sz w:val="24"/>
        </w:rPr>
        <w:t>5 бар.</w:t>
      </w:r>
    </w:p>
    <w:p w:rsidR="00235BB6" w:rsidRPr="006C2A12" w:rsidRDefault="00235BB6" w:rsidP="00235BB6">
      <w:pPr>
        <w:pStyle w:val="a8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Стандарт 185/2001, пункт 10 (порядок размещения отходов).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12"/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КАБЕЛЬНОЕ СОЕДИНЕНИЕ И ПОДКЛЮЧЕНИЕ К ИСТОЧНИКУ ПИТАНИЯ</w:t>
      </w:r>
      <w:bookmarkEnd w:id="7"/>
    </w:p>
    <w:p w:rsidR="00235BB6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Источник питания должен быть дополнительно защищен плавким предохранителем, характеристики которого должны соответствовать уровню потребляемой мощности устройством. Проверить данные мощности в паспортной табличке на задней панели устройства. Соединить устройство напрямую через выключатель питания. Между контактами должно сохраняться расстояние, минимум, 3 мм, что позволяет обеспечить защиту на случай перегрузки устройства.. Заземляющий провод (желто-зеленый) подключается напрямую к корпусу устройства. Питающий кабель должен укладываться таким образом, чтобы исключить его нагревание до уровня на 50°C выше, чем температура окружающей среды. Перед соединением устройства выполнить следующую проверку:</w:t>
      </w:r>
    </w:p>
    <w:p w:rsidR="00235BB6" w:rsidRDefault="00235BB6" w:rsidP="00235BB6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Плавкий предохранитель и внутренняя схема должны выдерживать нагрузку устройства (см. маркировку).</w:t>
      </w:r>
    </w:p>
    <w:p w:rsidR="00235BB6" w:rsidRDefault="00235BB6" w:rsidP="00235BB6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Питающая сеть должна быть оборудована заземляющим проводом, который должен отвечать требованиям стандарта CSN и принятых норм.</w:t>
      </w:r>
    </w:p>
    <w:p w:rsidR="00235BB6" w:rsidRPr="00EE2EFC" w:rsidRDefault="00235BB6" w:rsidP="00235BB6">
      <w:pPr>
        <w:pStyle w:val="a8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Розетка или выключатель питания должны находиться в пределах доступа к устройству.</w:t>
      </w:r>
    </w:p>
    <w:p w:rsidR="00235BB6" w:rsidRDefault="00235BB6" w:rsidP="00235BB6">
      <w:pPr>
        <w:spacing w:before="120"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Мы не несем ответственность за нарушение указанных выше правил. Перед включением устройства необходимо снять защитную пленку и очистить все поверхности оборудования - смотреть главу "Очистка и техническое обслуживание".</w:t>
      </w: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Техническое обслуживание: Мы рекомендуем, чтобы для ежегодной проверки устройства привлекался опытный и профессиональный персонал. К ремонту устройства допускается только квалифицированные и обученные специалисты.</w:t>
      </w: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8" w:name="bookmark13"/>
      <w:r w:rsidRPr="00EE2EFC">
        <w:rPr>
          <w:rFonts w:ascii="Arial" w:hAnsi="Arial" w:cs="Arial"/>
          <w:b/>
          <w:sz w:val="28"/>
          <w:szCs w:val="28"/>
        </w:rPr>
        <w:t>ИНСТРУКЦИИ ПО ЭКСПЛУАТАЦИИ</w:t>
      </w:r>
      <w:bookmarkEnd w:id="8"/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F11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/>
          <w:sz w:val="24"/>
        </w:rPr>
        <w:t xml:space="preserve"> Перед пуском устройства необходимо снять защитную пленку и с помощью моющего средства и воды очистить поверхности от грязи и пыли. Протереть поверхности чистой водой. Не оставлять работающее устройство без присмотра. Запрещается работать с оборудованием, если отсутствует масло, или если уровень масла опускается ниже минимальной отметки - опасность возгорания. При использовании грязного или уже отработанного масла возникает опасность повреждения оборудования.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Убедиться, что нагревательный элемент находится в рабочем положении (рис. 1)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после соединения устройства к сети электроснабжения.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Фритюрница  </w:t>
      </w:r>
      <w:r w:rsidRPr="004C4A15">
        <w:rPr>
          <w:rFonts w:asciiTheme="majorHAnsi" w:hAnsiTheme="majorHAnsi"/>
        </w:rPr>
        <w:t xml:space="preserve">не подлежит эксплуатации, если нагревательный </w:t>
      </w:r>
      <w:r>
        <w:rPr>
          <w:rFonts w:asciiTheme="majorHAnsi" w:hAnsiTheme="majorHAnsi"/>
        </w:rPr>
        <w:t xml:space="preserve">ТЭН  поднят </w:t>
      </w:r>
      <w:r w:rsidRPr="004C4A15">
        <w:rPr>
          <w:rFonts w:asciiTheme="majorHAnsi" w:hAnsiTheme="majorHAnsi"/>
        </w:rPr>
        <w:t xml:space="preserve"> вертикально (рис. 2).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Залить в устройство масло до уровня не выше обозначенной линии.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Повернуть ручку (A) в требуемое положение между отметками 50°C - 190°C.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После этого загорятся контрольные лампы (B) и (C).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При включении устройства загорается контрольная лампа (B). </w:t>
      </w:r>
    </w:p>
    <w:p w:rsidR="00235BB6" w:rsidRDefault="00235BB6" w:rsidP="00235BB6">
      <w:pPr>
        <w:pStyle w:val="a9"/>
        <w:rPr>
          <w:rFonts w:asciiTheme="majorHAnsi" w:hAnsiTheme="majorHAnsi"/>
        </w:rPr>
      </w:pPr>
      <w:r w:rsidRPr="004C4A15">
        <w:rPr>
          <w:rFonts w:asciiTheme="majorHAnsi" w:hAnsiTheme="majorHAnsi"/>
        </w:rPr>
        <w:t xml:space="preserve">При включении нагревательного элемента загорается контрольная лампа (C). </w:t>
      </w:r>
    </w:p>
    <w:p w:rsidR="00235BB6" w:rsidRPr="004C4A15" w:rsidRDefault="00235BB6" w:rsidP="00235BB6">
      <w:pPr>
        <w:pStyle w:val="a9"/>
        <w:rPr>
          <w:rFonts w:asciiTheme="majorHAnsi" w:hAnsiTheme="majorHAnsi" w:cs="Times New Roman"/>
          <w:szCs w:val="24"/>
        </w:rPr>
      </w:pPr>
      <w:r w:rsidRPr="004C4A15">
        <w:rPr>
          <w:rFonts w:asciiTheme="majorHAnsi" w:hAnsiTheme="majorHAnsi"/>
        </w:rPr>
        <w:t>Если температура устройства достигает заданного значения, контрольная лампа (С) гаснет. Выключить устройство, установив ручку (A) в положение "0".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ookmark14"/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Комментарии и рекомендации</w:t>
      </w:r>
      <w:bookmarkEnd w:id="9"/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всегда следить за уровнем масла. Запрещается использовать устройство без масла. Не оставлять работающее устройство без присмотра.</w:t>
      </w: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17D9E8" wp14:editId="7C0F68ED">
            <wp:extent cx="6257925" cy="42481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E2EFC">
        <w:rPr>
          <w:rFonts w:ascii="Arial" w:hAnsi="Arial" w:cs="Arial"/>
          <w:b/>
          <w:sz w:val="28"/>
          <w:szCs w:val="28"/>
        </w:rPr>
        <w:lastRenderedPageBreak/>
        <w:t>ОЧИСТКА И ТЕХНИЧЕСКОЕ ОБСЛУЖИВАНИЕ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F333B7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ВНИМАНИЕ! Запрещается производить очистку оборудования струей воды под давлением. Оборудование подлежит ежедневной очистке. Ежедневная очистка позволяет продлить рабочий ресурс и производительность оборудования. Перед очисткой убедиться, что устройство отсоединено от источника питания. Отключить устройство от источника питания, нажав на главный выключатель. Поверхности из нержавеющей стали подлежат очистке с помощью моющего средства, после чего вытираются насухо ветошью (главным образом, поверхность вокруг ручек, главный выключатель, проводное соединение, питающий провод, микровыключатель). Запрещается использовать моющие средства с абразивными и агрессивными свойствами. Открыть блок нагревательных элементов. Очистить нагревательные элементы влажной ветошью. Для слива масла извлечь емкость, взявшись за ручки с обеих сторон. Запрещается сливать горячее масло. Емкость можно мыть в посудомоечной машине. После промывки протереть емкость ветошью и залить отфильтрованное или свежее масло.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ДЕЙСТВИЯ В СЛУЧАЕ ВЫХОДА ОБОРУДОВАНИЯ ИЗ СТРОЯ</w:t>
      </w:r>
    </w:p>
    <w:p w:rsidR="00235BB6" w:rsidRPr="00F333B7" w:rsidRDefault="00235BB6" w:rsidP="00235BB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Выключить источник питания и обратиться за помощью в техническую службу.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ookmark16"/>
    </w:p>
    <w:p w:rsidR="00235BB6" w:rsidRPr="00EE2EFC" w:rsidRDefault="00235BB6" w:rsidP="00235B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2EFC">
        <w:rPr>
          <w:rFonts w:ascii="Arial" w:hAnsi="Arial" w:cs="Arial"/>
          <w:b/>
          <w:sz w:val="24"/>
        </w:rPr>
        <w:t>УКАЗАНИЯ О ГАРАНТИИ</w:t>
      </w:r>
      <w:bookmarkEnd w:id="10"/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Гарантия не распространяется на все расходные детали, которые подвержены естественному износу (резиновые уплотнения, лампы, стеклянные и пластиковые детали и др.). Гарантия не распространяется на устройства, которые устанавливались с нарушением соответствующих требований лицами, не имеющими достаточной квалификации, и если в конструкцию устройства вносились изменения без разрешения производителя. Гарантия также не распространяется на повреждения, полученные в результате воздействия внешних сил, имеющих природный характер.</w:t>
      </w: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E53C72" w:rsidRDefault="00235BB6" w:rsidP="00235BB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ar-SA"/>
        </w:rPr>
      </w:pPr>
      <w:r w:rsidRPr="00E53C72">
        <w:rPr>
          <w:rFonts w:ascii="Times New Roman" w:eastAsia="SimSun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6D980BEB" wp14:editId="7D0E1C0C">
            <wp:extent cx="838200" cy="8382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По вопросам гарантии, ремонта и технического</w:t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обслуживания данного оборудования обращайтесь</w:t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 xml:space="preserve">в ООО «СК Деловая Русь», 125167 г.Москва  </w:t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 xml:space="preserve">ул.Красноармейская, дом 11, корпус 2     </w:t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</w:pPr>
      <w:r w:rsidRPr="00E53C72">
        <w:rPr>
          <w:rFonts w:ascii="Bookman Old Style" w:eastAsia="Times New Roman" w:hAnsi="Bookman Old Style" w:cs="Arial"/>
          <w:color w:val="C00000"/>
          <w:sz w:val="20"/>
          <w:szCs w:val="20"/>
          <w:lang w:eastAsia="ru-RU"/>
        </w:rPr>
        <w:t>т. 8-495-956-3663.</w:t>
      </w:r>
    </w:p>
    <w:p w:rsidR="00235BB6" w:rsidRPr="00E53C72" w:rsidRDefault="00235BB6" w:rsidP="00235BB6">
      <w:pPr>
        <w:spacing w:after="0" w:line="240" w:lineRule="auto"/>
        <w:rPr>
          <w:rFonts w:ascii="Bookman Old Style" w:eastAsia="Times New Roman" w:hAnsi="Bookman Old Style" w:cs="Times New Roman"/>
          <w:color w:val="0000FF"/>
          <w:sz w:val="20"/>
          <w:szCs w:val="20"/>
          <w:u w:val="single"/>
          <w:lang w:eastAsia="ru-RU"/>
        </w:rPr>
      </w:pPr>
      <w:hyperlink r:id="rId13" w:tooltip="http://www.sc.trapeza.ru/" w:history="1"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://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sc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trapeza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53C72">
          <w:rPr>
            <w:rFonts w:ascii="Bookman Old Style" w:eastAsia="Times New Roman" w:hAnsi="Bookman Old Style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B505C9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EE2EFC" w:rsidRDefault="00235BB6" w:rsidP="00235B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E2EFC">
        <w:rPr>
          <w:rFonts w:ascii="Arial" w:hAnsi="Arial" w:cs="Arial"/>
          <w:b/>
          <w:sz w:val="24"/>
        </w:rPr>
        <w:t>ГАБАРИТНЫЕ РАЗМЕРЫ</w:t>
      </w:r>
    </w:p>
    <w:p w:rsidR="00235BB6" w:rsidRDefault="00235BB6" w:rsidP="00235BB6">
      <w:pPr>
        <w:spacing w:after="0" w:line="240" w:lineRule="auto"/>
        <w:rPr>
          <w:rFonts w:ascii="Times New Roman" w:hAnsi="Times New Roman"/>
          <w:sz w:val="24"/>
        </w:rPr>
      </w:pPr>
    </w:p>
    <w:p w:rsidR="00235BB6" w:rsidRPr="00EE2EFC" w:rsidRDefault="00235BB6" w:rsidP="0023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EFC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 w:rsidRPr="00EE2EFC">
        <w:rPr>
          <w:rFonts w:ascii="Times New Roman" w:hAnsi="Times New Roman" w:cs="Times New Roman"/>
          <w:b/>
          <w:sz w:val="24"/>
          <w:szCs w:val="24"/>
          <w:lang w:val="en-US"/>
        </w:rPr>
        <w:t>FE-90/40-17 E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2D9CF8" wp14:editId="45EBC36A">
            <wp:extent cx="5867400" cy="30099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Pr="00EE2EFC" w:rsidRDefault="00235BB6" w:rsidP="0023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EFC"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r w:rsidRPr="00EE2EFC">
        <w:rPr>
          <w:rFonts w:ascii="Times New Roman" w:hAnsi="Times New Roman" w:cs="Times New Roman"/>
          <w:b/>
          <w:sz w:val="24"/>
          <w:szCs w:val="24"/>
          <w:lang w:val="en-US"/>
        </w:rPr>
        <w:t>FE-90/80-17 E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61492A" wp14:editId="5840A05B">
            <wp:extent cx="6419850" cy="28003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Pr="00CA7012" w:rsidRDefault="00235BB6" w:rsidP="00235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7012">
        <w:rPr>
          <w:rFonts w:ascii="Arial" w:hAnsi="Arial" w:cs="Arial"/>
          <w:b/>
          <w:sz w:val="24"/>
          <w:szCs w:val="24"/>
        </w:rPr>
        <w:t>СХЕМА ЭЛЕКТРИЧЕСКИХ СОЕДИНЕНИЙ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E53C72" w:rsidRDefault="00235BB6" w:rsidP="0023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012">
        <w:rPr>
          <w:rFonts w:ascii="Times New Roman" w:hAnsi="Times New Roman" w:cs="Times New Roman"/>
          <w:b/>
          <w:sz w:val="24"/>
          <w:szCs w:val="24"/>
        </w:rPr>
        <w:t xml:space="preserve">Модель  </w:t>
      </w:r>
      <w:r w:rsidRPr="00CA7012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Pr="00E53C72">
        <w:rPr>
          <w:rFonts w:ascii="Times New Roman" w:hAnsi="Times New Roman" w:cs="Times New Roman"/>
          <w:b/>
          <w:sz w:val="24"/>
          <w:szCs w:val="24"/>
        </w:rPr>
        <w:t xml:space="preserve">-90/40-17 </w:t>
      </w:r>
      <w:r w:rsidRPr="00CA701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CA7012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E08BE" wp14:editId="7B622AAD">
            <wp:extent cx="2533650" cy="54673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BB6" w:rsidRPr="00CA7012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6379"/>
      </w:tblGrid>
      <w:tr w:rsidR="00235BB6" w:rsidTr="00EF4CA1">
        <w:tc>
          <w:tcPr>
            <w:tcW w:w="709" w:type="dxa"/>
            <w:shd w:val="clear" w:color="auto" w:fill="A6A6A6" w:themeFill="background1" w:themeFillShade="A6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A70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Поз.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выводов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выключатель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Защитный термостат (до температуры 230 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лампа индикатора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Оранжевая лампа индикатора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</w:p>
        </w:tc>
      </w:tr>
      <w:tr w:rsidR="00235BB6" w:rsidTr="00EF4CA1">
        <w:tc>
          <w:tcPr>
            <w:tcW w:w="709" w:type="dxa"/>
          </w:tcPr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</w:t>
            </w:r>
          </w:p>
        </w:tc>
      </w:tr>
      <w:tr w:rsidR="00235BB6" w:rsidTr="00EF4CA1">
        <w:tc>
          <w:tcPr>
            <w:tcW w:w="709" w:type="dxa"/>
          </w:tcPr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 реле</w:t>
            </w:r>
          </w:p>
        </w:tc>
      </w:tr>
    </w:tbl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Pr="00CA7012" w:rsidRDefault="00235BB6" w:rsidP="00235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7012">
        <w:rPr>
          <w:rFonts w:ascii="Arial" w:hAnsi="Arial" w:cs="Arial"/>
          <w:b/>
          <w:sz w:val="24"/>
          <w:szCs w:val="24"/>
        </w:rPr>
        <w:t>СХЕМА ЭЛЕКТРИЧЕСКИХ СОЕДИНЕНИЙ</w:t>
      </w: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012">
        <w:rPr>
          <w:rFonts w:ascii="Times New Roman" w:hAnsi="Times New Roman" w:cs="Times New Roman"/>
          <w:b/>
          <w:sz w:val="24"/>
          <w:szCs w:val="24"/>
        </w:rPr>
        <w:t xml:space="preserve">Модель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FE-90/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A7012">
        <w:rPr>
          <w:rFonts w:ascii="Times New Roman" w:hAnsi="Times New Roman" w:cs="Times New Roman"/>
          <w:b/>
          <w:sz w:val="24"/>
          <w:szCs w:val="24"/>
          <w:lang w:val="en-US"/>
        </w:rPr>
        <w:t>0-17 E</w:t>
      </w:r>
    </w:p>
    <w:p w:rsidR="00235BB6" w:rsidRPr="00CA7012" w:rsidRDefault="00235BB6" w:rsidP="00235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5BB6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2C776" wp14:editId="06EAF820">
            <wp:extent cx="4333875" cy="54959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BB6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BB6" w:rsidRPr="00CA7012" w:rsidRDefault="00235BB6" w:rsidP="00235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6379"/>
      </w:tblGrid>
      <w:tr w:rsidR="00235BB6" w:rsidTr="00EF4CA1">
        <w:tc>
          <w:tcPr>
            <w:tcW w:w="709" w:type="dxa"/>
            <w:shd w:val="clear" w:color="auto" w:fill="A6A6A6" w:themeFill="background1" w:themeFillShade="A6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A70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Поз.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выводов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Микровыключатель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выключатель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Защитный термостат (до температуры 230 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лампа индикатора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Оранжевая лампа индикатора</w:t>
            </w:r>
          </w:p>
        </w:tc>
      </w:tr>
      <w:tr w:rsidR="00235BB6" w:rsidTr="00EF4CA1">
        <w:tc>
          <w:tcPr>
            <w:tcW w:w="709" w:type="dxa"/>
          </w:tcPr>
          <w:p w:rsidR="00235BB6" w:rsidRPr="00CA7012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</w:p>
        </w:tc>
      </w:tr>
      <w:tr w:rsidR="00235BB6" w:rsidTr="00EF4CA1">
        <w:tc>
          <w:tcPr>
            <w:tcW w:w="709" w:type="dxa"/>
          </w:tcPr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Нагревательный элемент</w:t>
            </w:r>
          </w:p>
        </w:tc>
      </w:tr>
      <w:tr w:rsidR="00235BB6" w:rsidTr="00EF4CA1">
        <w:tc>
          <w:tcPr>
            <w:tcW w:w="709" w:type="dxa"/>
          </w:tcPr>
          <w:p w:rsidR="00235BB6" w:rsidRDefault="00235BB6" w:rsidP="00EF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235BB6" w:rsidRPr="00CA7012" w:rsidRDefault="00235BB6" w:rsidP="00EF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 реле</w:t>
            </w:r>
          </w:p>
        </w:tc>
      </w:tr>
    </w:tbl>
    <w:p w:rsidR="00235BB6" w:rsidRPr="00E53C72" w:rsidRDefault="00235BB6" w:rsidP="0023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464F8" w:rsidRDefault="00C464F8">
      <w:bookmarkStart w:id="11" w:name="_GoBack"/>
      <w:bookmarkEnd w:id="11"/>
    </w:p>
    <w:sectPr w:rsidR="00C464F8" w:rsidSect="00373AF2">
      <w:headerReference w:type="default" r:id="rId18"/>
      <w:footerReference w:type="default" r:id="rId19"/>
      <w:pgSz w:w="11906" w:h="16838"/>
      <w:pgMar w:top="851" w:right="851" w:bottom="851" w:left="851" w:header="709" w:footer="709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54" w:rsidRPr="00813B54" w:rsidRDefault="00235BB6">
    <w:pPr>
      <w:pStyle w:val="a6"/>
      <w:rPr>
        <w:rFonts w:ascii="Times New Roman" w:hAnsi="Times New Roman" w:cs="Times New Roman"/>
        <w:sz w:val="24"/>
        <w:szCs w:val="24"/>
      </w:rPr>
    </w:pPr>
    <w:r w:rsidRPr="00813B54">
      <w:rPr>
        <w:rFonts w:ascii="Times New Roman" w:hAnsi="Times New Roman" w:cs="Times New Roman"/>
        <w:sz w:val="24"/>
        <w:szCs w:val="24"/>
      </w:rPr>
      <w:fldChar w:fldCharType="begin"/>
    </w:r>
    <w:r w:rsidRPr="00813B5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13B5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11</w:t>
    </w:r>
    <w:r w:rsidRPr="00813B54">
      <w:rPr>
        <w:rFonts w:ascii="Times New Roman" w:hAnsi="Times New Roman" w:cs="Times New Roman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F2" w:rsidRPr="00373AF2" w:rsidRDefault="00235BB6" w:rsidP="00373AF2">
    <w:pPr>
      <w:pStyle w:val="a4"/>
      <w:spacing w:after="12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457"/>
    <w:multiLevelType w:val="hybridMultilevel"/>
    <w:tmpl w:val="BAA8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0AF8"/>
    <w:multiLevelType w:val="hybridMultilevel"/>
    <w:tmpl w:val="F3A6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4177C"/>
    <w:multiLevelType w:val="hybridMultilevel"/>
    <w:tmpl w:val="56902E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0275327"/>
    <w:multiLevelType w:val="hybridMultilevel"/>
    <w:tmpl w:val="8842F1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F1720E1"/>
    <w:multiLevelType w:val="hybridMultilevel"/>
    <w:tmpl w:val="296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80"/>
    <w:rsid w:val="00235BB6"/>
    <w:rsid w:val="00C44D80"/>
    <w:rsid w:val="00C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3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BB6"/>
  </w:style>
  <w:style w:type="paragraph" w:styleId="a6">
    <w:name w:val="footer"/>
    <w:basedOn w:val="a"/>
    <w:link w:val="a7"/>
    <w:uiPriority w:val="99"/>
    <w:semiHidden/>
    <w:unhideWhenUsed/>
    <w:rsid w:val="0023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BB6"/>
  </w:style>
  <w:style w:type="paragraph" w:styleId="a8">
    <w:name w:val="List Paragraph"/>
    <w:basedOn w:val="a"/>
    <w:uiPriority w:val="34"/>
    <w:qFormat/>
    <w:rsid w:val="00235BB6"/>
    <w:pPr>
      <w:ind w:left="720"/>
      <w:contextualSpacing/>
    </w:pPr>
    <w:rPr>
      <w:lang w:eastAsia="ru-RU" w:bidi="ru-RU"/>
    </w:rPr>
  </w:style>
  <w:style w:type="character" w:customStyle="1" w:styleId="Exact">
    <w:name w:val="Основной текст Exact"/>
    <w:basedOn w:val="a0"/>
    <w:rsid w:val="00235BB6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andara13pt">
    <w:name w:val="Основной текст + Candara;13 pt"/>
    <w:basedOn w:val="a0"/>
    <w:rsid w:val="00235BB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235BB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3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BB6"/>
  </w:style>
  <w:style w:type="paragraph" w:styleId="a6">
    <w:name w:val="footer"/>
    <w:basedOn w:val="a"/>
    <w:link w:val="a7"/>
    <w:uiPriority w:val="99"/>
    <w:semiHidden/>
    <w:unhideWhenUsed/>
    <w:rsid w:val="0023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BB6"/>
  </w:style>
  <w:style w:type="paragraph" w:styleId="a8">
    <w:name w:val="List Paragraph"/>
    <w:basedOn w:val="a"/>
    <w:uiPriority w:val="34"/>
    <w:qFormat/>
    <w:rsid w:val="00235BB6"/>
    <w:pPr>
      <w:ind w:left="720"/>
      <w:contextualSpacing/>
    </w:pPr>
    <w:rPr>
      <w:lang w:eastAsia="ru-RU" w:bidi="ru-RU"/>
    </w:rPr>
  </w:style>
  <w:style w:type="character" w:customStyle="1" w:styleId="Exact">
    <w:name w:val="Основной текст Exact"/>
    <w:basedOn w:val="a0"/>
    <w:rsid w:val="00235BB6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andara13pt">
    <w:name w:val="Основной текст + Candara;13 pt"/>
    <w:basedOn w:val="a0"/>
    <w:rsid w:val="00235BB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235BB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.trapeza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c.trapeza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2137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M. Kosova</dc:creator>
  <cp:keywords/>
  <dc:description/>
  <cp:lastModifiedBy>Maria M. Kosova</cp:lastModifiedBy>
  <cp:revision>2</cp:revision>
  <dcterms:created xsi:type="dcterms:W3CDTF">2016-08-29T19:47:00Z</dcterms:created>
  <dcterms:modified xsi:type="dcterms:W3CDTF">2016-08-29T19:47:00Z</dcterms:modified>
</cp:coreProperties>
</file>