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65828" w:rsidTr="00811B22">
        <w:tc>
          <w:tcPr>
            <w:tcW w:w="10421" w:type="dxa"/>
            <w:tcBorders>
              <w:top w:val="single" w:sz="24" w:space="0" w:color="007836"/>
              <w:left w:val="single" w:sz="24" w:space="0" w:color="007836"/>
              <w:right w:val="single" w:sz="24" w:space="0" w:color="007836"/>
            </w:tcBorders>
          </w:tcPr>
          <w:p w:rsidR="00B65828" w:rsidRDefault="00B65828" w:rsidP="00811B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13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31.5pt" o:ole="">
                  <v:imagedata r:id="rId6" o:title=""/>
                </v:shape>
                <o:OLEObject Type="Embed" ProgID="PBrush" ShapeID="_x0000_i1025" DrawAspect="Content" ObjectID="_1534015876" r:id="rId7"/>
              </w:object>
            </w: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28" w:rsidRDefault="00B65828" w:rsidP="00811B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bookmark0"/>
            <w:r w:rsidRPr="004132EF">
              <w:rPr>
                <w:rFonts w:ascii="Arial" w:hAnsi="Arial" w:cs="Arial"/>
                <w:b/>
                <w:sz w:val="32"/>
                <w:szCs w:val="32"/>
              </w:rPr>
              <w:t>ИНСТРУКЦИИ ПО УСТАНОВКЕ И ЭКСПЛУАТАЦИИ</w:t>
            </w:r>
            <w:bookmarkEnd w:id="0"/>
          </w:p>
          <w:p w:rsidR="00B65828" w:rsidRDefault="00B65828" w:rsidP="00811B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65828" w:rsidRDefault="00B65828" w:rsidP="00811B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65828" w:rsidRDefault="00B65828" w:rsidP="00811B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65828" w:rsidRDefault="00B65828" w:rsidP="00811B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65828" w:rsidRDefault="00B65828" w:rsidP="00811B22">
            <w:pPr>
              <w:jc w:val="center"/>
            </w:pPr>
            <w:r>
              <w:object w:dxaOrig="5071" w:dyaOrig="5114">
                <v:shape id="_x0000_i1026" type="#_x0000_t75" style="width:253.5pt;height:255.75pt" o:ole="">
                  <v:imagedata r:id="rId8" o:title=""/>
                </v:shape>
                <o:OLEObject Type="Embed" ProgID="PBrush" ShapeID="_x0000_i1026" DrawAspect="Content" ObjectID="_1534015877" r:id="rId9"/>
              </w:object>
            </w:r>
          </w:p>
          <w:p w:rsidR="00B65828" w:rsidRPr="004132EF" w:rsidRDefault="00B65828" w:rsidP="00811B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65828" w:rsidTr="00811B22">
        <w:tc>
          <w:tcPr>
            <w:tcW w:w="10421" w:type="dxa"/>
            <w:shd w:val="clear" w:color="auto" w:fill="007836"/>
          </w:tcPr>
          <w:p w:rsidR="00B65828" w:rsidRPr="004132EF" w:rsidRDefault="00B65828" w:rsidP="00811B22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СКОВОРОДА ЭЛЕКТРИЧЕСКАЯ 900-Й СЕРИИ</w:t>
            </w:r>
          </w:p>
        </w:tc>
      </w:tr>
      <w:tr w:rsidR="00B65828" w:rsidRPr="00B65828" w:rsidTr="00811B22">
        <w:tc>
          <w:tcPr>
            <w:tcW w:w="10421" w:type="dxa"/>
            <w:tcBorders>
              <w:left w:val="single" w:sz="24" w:space="0" w:color="007836"/>
              <w:bottom w:val="single" w:sz="24" w:space="0" w:color="007836"/>
              <w:right w:val="single" w:sz="24" w:space="0" w:color="007836"/>
            </w:tcBorders>
          </w:tcPr>
          <w:p w:rsidR="00B65828" w:rsidRPr="00134413" w:rsidRDefault="00B65828" w:rsidP="00811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P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Pr="004132EF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Default="00B65828" w:rsidP="00811B22">
            <w:pPr>
              <w:ind w:left="156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Модели</w:t>
            </w:r>
            <w:r w:rsidRPr="00134413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FTH(R) – 90/40 ET / FTH(R) – 90/80 ET</w:t>
            </w:r>
          </w:p>
          <w:p w:rsidR="00B65828" w:rsidRPr="004132EF" w:rsidRDefault="00B65828" w:rsidP="00811B22">
            <w:pPr>
              <w:ind w:left="2835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FTC-C – 90/40 ET / FTH-C – 90/80 ET</w:t>
            </w:r>
          </w:p>
          <w:p w:rsid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P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P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P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5736590</wp:posOffset>
                      </wp:positionH>
                      <wp:positionV relativeFrom="paragraph">
                        <wp:posOffset>106680</wp:posOffset>
                      </wp:positionV>
                      <wp:extent cx="800100" cy="419100"/>
                      <wp:effectExtent l="9525" t="6350" r="9525" b="1270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828" w:rsidRPr="004132EF" w:rsidRDefault="00B65828" w:rsidP="00B658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Дата: 2015 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left:0;text-align:left;margin-left:451.7pt;margin-top:8.4pt;width:6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">
                      <v:textbox>
                        <w:txbxContent>
                          <w:p w:rsidR="00B65828" w:rsidRPr="004132EF" w:rsidRDefault="00B65828" w:rsidP="00B6582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Дата: 2015 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828" w:rsidRPr="004132EF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828" w:rsidRPr="00134413" w:rsidRDefault="00B65828" w:rsidP="00811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5828" w:rsidRPr="00134413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5828" w:rsidRPr="00134413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5828" w:rsidRPr="00905C86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905C8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57"/>
      </w:tblGrid>
      <w:tr w:rsidR="00B65828" w:rsidTr="00811B22">
        <w:tc>
          <w:tcPr>
            <w:tcW w:w="8188" w:type="dxa"/>
          </w:tcPr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СООТВЕТСТВИИ</w:t>
            </w: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28" w:rsidTr="00811B22">
        <w:tc>
          <w:tcPr>
            <w:tcW w:w="8188" w:type="dxa"/>
          </w:tcPr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ЭКСПЛУАТАЦИИ</w:t>
            </w:r>
          </w:p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828" w:rsidTr="00811B22">
        <w:tc>
          <w:tcPr>
            <w:tcW w:w="8188" w:type="dxa"/>
          </w:tcPr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И ТЕХНИЧЕСКОЕ ОБСЛУЖИВАНИЕ</w:t>
            </w:r>
          </w:p>
        </w:tc>
        <w:tc>
          <w:tcPr>
            <w:tcW w:w="957" w:type="dxa"/>
          </w:tcPr>
          <w:p w:rsidR="00B65828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65828" w:rsidSect="004132EF">
          <w:headerReference w:type="default" r:id="rId10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B65828" w:rsidRPr="00C90D56" w:rsidRDefault="00B65828" w:rsidP="00B658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73AF2">
        <w:rPr>
          <w:rFonts w:ascii="Arial" w:hAnsi="Arial" w:cs="Arial"/>
          <w:b/>
          <w:sz w:val="28"/>
          <w:szCs w:val="28"/>
        </w:rPr>
        <w:lastRenderedPageBreak/>
        <w:t>ЗАЯВЛЕНИЕ О СООТВЕТСТВИИ</w:t>
      </w:r>
    </w:p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Производитель подтверждает, что устройства отвечают условиям стандартов 2004/108/ES, 2006/95/ES (документы № 616/2006 и № 17/2003) и соответствуют требованиям действующих государственных постановлений. Установка оборудования должна производиться в соответствии с действующими нормативными требованиями. </w:t>
      </w:r>
    </w:p>
    <w:p w:rsidR="00B65828" w:rsidRPr="00F333B7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621">
        <w:rPr>
          <w:rFonts w:ascii="Times New Roman" w:hAnsi="Times New Roman"/>
          <w:color w:val="FF0000"/>
          <w:sz w:val="28"/>
          <w:szCs w:val="28"/>
        </w:rPr>
        <w:t>Внимание!</w:t>
      </w:r>
      <w:r>
        <w:rPr>
          <w:rFonts w:ascii="Times New Roman" w:hAnsi="Times New Roman"/>
          <w:sz w:val="24"/>
        </w:rPr>
        <w:t xml:space="preserve"> Производитель не несет ответственности за прямые или косвенные убытки, которые могут быть понесены в результате нарушения требований установки, технического обслуживания и эксплуатации оборудования, а также в случае внесения изменений в конструкцию оборудования. К эксплуатации оборудования допускаются только опытный и обученный персонал. Запрещается менять детали, установленные производителем или его представителем.</w:t>
      </w:r>
    </w:p>
    <w:p w:rsidR="00B65828" w:rsidRPr="00373AF2" w:rsidRDefault="00B65828" w:rsidP="00B65828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bookmarkStart w:id="1" w:name="bookmark4"/>
      <w:r w:rsidRPr="00373AF2">
        <w:rPr>
          <w:rFonts w:ascii="Arial" w:hAnsi="Arial" w:cs="Arial"/>
          <w:b/>
          <w:sz w:val="24"/>
        </w:rPr>
        <w:t>ТЕХНИЧЕСКИЕ ДАННЫЕ</w:t>
      </w:r>
      <w:bookmarkEnd w:id="1"/>
    </w:p>
    <w:p w:rsidR="00B65828" w:rsidRPr="00134413" w:rsidRDefault="00B65828" w:rsidP="00B65828">
      <w:pPr>
        <w:spacing w:after="12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Паспортная табличка с техническими данными установлена на задней панели устройства. Прежде чем приступать к монтажу оборудования, необходимо ознакомиться со схемой соединений и с информацией, которая приводится в настоящем руководстве.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89"/>
        <w:gridCol w:w="1566"/>
        <w:gridCol w:w="1890"/>
        <w:gridCol w:w="2126"/>
      </w:tblGrid>
      <w:tr w:rsidR="00B65828" w:rsidTr="00811B22">
        <w:tc>
          <w:tcPr>
            <w:tcW w:w="1809" w:type="dxa"/>
            <w:shd w:val="clear" w:color="auto" w:fill="9C9E9F"/>
            <w:vAlign w:val="center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МОДЕЛЬ</w:t>
            </w:r>
          </w:p>
        </w:tc>
        <w:tc>
          <w:tcPr>
            <w:tcW w:w="1789" w:type="dxa"/>
            <w:shd w:val="clear" w:color="auto" w:fill="9C9E9F"/>
            <w:vAlign w:val="center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НАПРЯЖЕНИЕ</w:t>
            </w:r>
          </w:p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(В/Гц)</w:t>
            </w:r>
          </w:p>
        </w:tc>
        <w:tc>
          <w:tcPr>
            <w:tcW w:w="1566" w:type="dxa"/>
            <w:shd w:val="clear" w:color="auto" w:fill="9C9E9F"/>
            <w:vAlign w:val="center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МОЩНОСТЬ (Вт)</w:t>
            </w:r>
          </w:p>
        </w:tc>
        <w:tc>
          <w:tcPr>
            <w:tcW w:w="1890" w:type="dxa"/>
            <w:shd w:val="clear" w:color="auto" w:fill="9C9E9F"/>
            <w:vAlign w:val="center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ВЕРХНИЕ РАЗМЕРЫ</w:t>
            </w:r>
          </w:p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(см)</w:t>
            </w:r>
          </w:p>
        </w:tc>
        <w:tc>
          <w:tcPr>
            <w:tcW w:w="2126" w:type="dxa"/>
            <w:shd w:val="clear" w:color="auto" w:fill="9C9E9F"/>
            <w:vAlign w:val="center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ГАБАРИТНЫЕ РАЗМЕРЫ</w:t>
            </w:r>
          </w:p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b/>
                <w:color w:val="FFFFFF" w:themeColor="background1"/>
                <w:sz w:val="21"/>
                <w:szCs w:val="21"/>
              </w:rPr>
              <w:t>(л)</w:t>
            </w:r>
          </w:p>
        </w:tc>
      </w:tr>
      <w:tr w:rsidR="00B65828" w:rsidTr="00811B22">
        <w:tc>
          <w:tcPr>
            <w:tcW w:w="1809" w:type="dxa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FTH-90/40 ET</w:t>
            </w:r>
          </w:p>
        </w:tc>
        <w:tc>
          <w:tcPr>
            <w:tcW w:w="1789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6 000</w:t>
            </w:r>
          </w:p>
        </w:tc>
        <w:tc>
          <w:tcPr>
            <w:tcW w:w="1890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 x 65</w:t>
            </w:r>
          </w:p>
        </w:tc>
        <w:tc>
          <w:tcPr>
            <w:tcW w:w="212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 x 90 x 90</w:t>
            </w:r>
          </w:p>
        </w:tc>
      </w:tr>
      <w:tr w:rsidR="00B65828" w:rsidTr="00811B22">
        <w:tc>
          <w:tcPr>
            <w:tcW w:w="1809" w:type="dxa"/>
            <w:shd w:val="clear" w:color="auto" w:fill="ECEDED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FTR-90/40 ET</w:t>
            </w:r>
          </w:p>
        </w:tc>
        <w:tc>
          <w:tcPr>
            <w:tcW w:w="1789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6 000</w:t>
            </w:r>
          </w:p>
        </w:tc>
        <w:tc>
          <w:tcPr>
            <w:tcW w:w="1890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 x 65</w:t>
            </w:r>
          </w:p>
        </w:tc>
        <w:tc>
          <w:tcPr>
            <w:tcW w:w="2126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 x 90 x 90</w:t>
            </w:r>
          </w:p>
        </w:tc>
      </w:tr>
      <w:tr w:rsidR="00B65828" w:rsidTr="00811B22">
        <w:tc>
          <w:tcPr>
            <w:tcW w:w="1809" w:type="dxa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FTH-90/80 ET</w:t>
            </w:r>
          </w:p>
        </w:tc>
        <w:tc>
          <w:tcPr>
            <w:tcW w:w="1789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12 000</w:t>
            </w:r>
          </w:p>
        </w:tc>
        <w:tc>
          <w:tcPr>
            <w:tcW w:w="1890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 x 65</w:t>
            </w:r>
          </w:p>
        </w:tc>
        <w:tc>
          <w:tcPr>
            <w:tcW w:w="212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 x 90 x 90</w:t>
            </w:r>
          </w:p>
        </w:tc>
      </w:tr>
      <w:tr w:rsidR="00B65828" w:rsidTr="00811B22">
        <w:tc>
          <w:tcPr>
            <w:tcW w:w="1809" w:type="dxa"/>
            <w:shd w:val="clear" w:color="auto" w:fill="ECEDED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FTR-90/80 ET</w:t>
            </w:r>
          </w:p>
        </w:tc>
        <w:tc>
          <w:tcPr>
            <w:tcW w:w="1789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12 000</w:t>
            </w:r>
          </w:p>
        </w:tc>
        <w:tc>
          <w:tcPr>
            <w:tcW w:w="1890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 x 65</w:t>
            </w:r>
          </w:p>
        </w:tc>
        <w:tc>
          <w:tcPr>
            <w:tcW w:w="2126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 x 90 x 90</w:t>
            </w:r>
          </w:p>
        </w:tc>
      </w:tr>
      <w:tr w:rsidR="00B65828" w:rsidTr="00811B22">
        <w:tc>
          <w:tcPr>
            <w:tcW w:w="1809" w:type="dxa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FTHR-90/80 ET</w:t>
            </w:r>
          </w:p>
        </w:tc>
        <w:tc>
          <w:tcPr>
            <w:tcW w:w="1789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12 000</w:t>
            </w:r>
          </w:p>
        </w:tc>
        <w:tc>
          <w:tcPr>
            <w:tcW w:w="1890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 x 65</w:t>
            </w:r>
          </w:p>
        </w:tc>
        <w:tc>
          <w:tcPr>
            <w:tcW w:w="212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 x 90 x 90</w:t>
            </w:r>
          </w:p>
        </w:tc>
      </w:tr>
      <w:tr w:rsidR="00B65828" w:rsidTr="00811B22">
        <w:tc>
          <w:tcPr>
            <w:tcW w:w="1809" w:type="dxa"/>
            <w:shd w:val="clear" w:color="auto" w:fill="ECEDED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FTH-C-90/40 ET</w:t>
            </w:r>
          </w:p>
        </w:tc>
        <w:tc>
          <w:tcPr>
            <w:tcW w:w="1789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6 000</w:t>
            </w:r>
          </w:p>
        </w:tc>
        <w:tc>
          <w:tcPr>
            <w:tcW w:w="1890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 x 65</w:t>
            </w:r>
          </w:p>
        </w:tc>
        <w:tc>
          <w:tcPr>
            <w:tcW w:w="2126" w:type="dxa"/>
            <w:shd w:val="clear" w:color="auto" w:fill="ECEDED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 x 90 x 90</w:t>
            </w:r>
          </w:p>
        </w:tc>
      </w:tr>
      <w:tr w:rsidR="00B65828" w:rsidTr="00811B22">
        <w:tc>
          <w:tcPr>
            <w:tcW w:w="1809" w:type="dxa"/>
          </w:tcPr>
          <w:p w:rsidR="00B65828" w:rsidRPr="00C90D56" w:rsidRDefault="00B65828" w:rsidP="00811B2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FTH-C-90/80 ET</w:t>
            </w:r>
          </w:p>
        </w:tc>
        <w:tc>
          <w:tcPr>
            <w:tcW w:w="1789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400 / 3N / 50</w:t>
            </w:r>
          </w:p>
        </w:tc>
        <w:tc>
          <w:tcPr>
            <w:tcW w:w="156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12 000</w:t>
            </w:r>
          </w:p>
        </w:tc>
        <w:tc>
          <w:tcPr>
            <w:tcW w:w="1890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 x 65</w:t>
            </w:r>
          </w:p>
        </w:tc>
        <w:tc>
          <w:tcPr>
            <w:tcW w:w="2126" w:type="dxa"/>
          </w:tcPr>
          <w:p w:rsidR="00B65828" w:rsidRPr="00C90D56" w:rsidRDefault="00B65828" w:rsidP="00811B2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0D5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 x 90 x 90</w:t>
            </w:r>
          </w:p>
        </w:tc>
      </w:tr>
    </w:tbl>
    <w:p w:rsidR="00B65828" w:rsidRPr="00C90D56" w:rsidRDefault="00B65828" w:rsidP="00B65828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bookmarkStart w:id="2" w:name="bookmark5"/>
      <w:r w:rsidRPr="00373AF2">
        <w:rPr>
          <w:rFonts w:ascii="Arial" w:hAnsi="Arial" w:cs="Arial"/>
          <w:b/>
          <w:sz w:val="24"/>
        </w:rPr>
        <w:t>УПАКОВКА И ПРОВЕРКА КОМПЛЕКТАЦИИ ОБОРУДОВАНИЯ</w:t>
      </w:r>
      <w:bookmarkEnd w:id="2"/>
    </w:p>
    <w:p w:rsidR="00B65828" w:rsidRPr="00134413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Оборудование упаковывается и маркируется в соответствии с принятыми требованиями. В поставку также входит эксплуатационная документация. Если при получении оборудования выявляются какие-либо повреждения, необходимо незамедлительно обратиться в транспортную компанию и представить подписанный акт приемки с описанием найденных повреждений.</w:t>
      </w:r>
    </w:p>
    <w:p w:rsidR="00B65828" w:rsidRPr="00F333B7" w:rsidRDefault="00B65828" w:rsidP="00B6582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Указания производителя: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предназначено только для промышленного применения.</w:t>
      </w:r>
    </w:p>
    <w:p w:rsidR="00B65828" w:rsidRPr="00372684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Необходимо тщательно ознакомиться с содержанием настоящего руководства и изучить все правила безопасности, которые должны соблюдаться при устано</w:t>
      </w:r>
      <w:r>
        <w:rPr>
          <w:rFonts w:ascii="Times New Roman" w:hAnsi="Times New Roman"/>
          <w:sz w:val="24"/>
        </w:rPr>
        <w:t>вке и эксплуатации оборудования.</w:t>
      </w:r>
    </w:p>
    <w:p w:rsidR="00B65828" w:rsidRPr="00372684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Принять меры для соблюдения всех рекомендац</w:t>
      </w:r>
      <w:r>
        <w:rPr>
          <w:rFonts w:ascii="Times New Roman" w:hAnsi="Times New Roman"/>
          <w:sz w:val="24"/>
        </w:rPr>
        <w:t>ий по эксплуатации оборудования.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Оборудование соответствует требованиям действующих стандартов.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Настоящее руководство должно храниться рядом с оборудованием.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Не подпускать детей к рабочему оборудованию.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В случае перепродажи оборудования новый владелец должен принять меры, чтобы обслуживающий персонал ознакомился с инструкциями, которые содержатся в настоящем руководстве.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К эксплуатации оборудования допускается только обученный персонал.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Пуск оборудования должен производиться только под контролем ответственного лица.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Мы рекомендуем ежегодно проводить технический осмотр оборудования с привлечением опытных специалистов.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В случае ремонта следует использовать только оригинальные запасные части.</w:t>
      </w:r>
    </w:p>
    <w:p w:rsidR="00B65828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Запрещается очистка оборудования струей воды под давлением.</w:t>
      </w:r>
    </w:p>
    <w:p w:rsidR="00B65828" w:rsidRPr="00372684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В случае возникновения аварийной ситуации все коммуникации (т.е. линии подачи воды, газа и электричества) должны перекрываться обслуживающим персоналом.</w:t>
      </w:r>
    </w:p>
    <w:p w:rsidR="00B65828" w:rsidRPr="00372684" w:rsidRDefault="00B65828" w:rsidP="00B65828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Производитель не несет ответственности за любой ущерб, который может быть нанесен в результате несоблюдения требований по монтажу и эксплуатации оборудования.</w:t>
      </w:r>
    </w:p>
    <w:p w:rsidR="00B65828" w:rsidRPr="00372684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lastRenderedPageBreak/>
        <w:t>ПОРЯДОК РАЗМЕЩЕНИЯ УСТРОЙСТВА</w:t>
      </w: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подлежит установке в хорошо вентилируемом помещении для обеспечения эффективного теплообмена и функционирования оборудования (в соответствии с требованиями действующего стандарта). Если устройство устанавливается рядом со стеной или упирается в корпус мебели, необходимо убедиться, что поверхность стены или мебели способна выдерживать температуру до 90°C. К установке, регулированию и вводу устройства в эксплуатацию допускается только обученный и квалифицированный специалист.</w:t>
      </w:r>
    </w:p>
    <w:p w:rsidR="00B65828" w:rsidRPr="00F333B7" w:rsidRDefault="00B65828" w:rsidP="00B65828">
      <w:pPr>
        <w:spacing w:before="12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Снять упаковку и убедиться в отсутствии повреждений, которые могут быть получены при транспортировке. Принять меры для выравнивания устройства в горизонтальной плоскости (максимальное отклонение 2°). Для отвода водяного пара и устранения запаха устройство должно располагаться под вытяжным колпаком. Устройство может устанавливаться, как отдельно, так и в составе с другим оборудованием нашего изготовления. Расстояние до другого устройства может составлять, минимум, до 10 см. Принять меры, чтобы корпус устройства не входил в контакт с горючими материалами. В случае необходимости горючие материалы подлежат теплоизоляции. Меры пожарной безопасности должны соответствовать требованиям стандарта EN 061008, раздел 21.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7"/>
    </w:p>
    <w:p w:rsidR="00B65828" w:rsidRPr="00372684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t>ИНСТРУКЦИИ ПО УСТАНОВКЕ И НАЛАДКЕ</w:t>
      </w:r>
      <w:bookmarkEnd w:id="3"/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8"/>
    </w:p>
    <w:p w:rsidR="00B65828" w:rsidRPr="000D7028" w:rsidRDefault="00B65828" w:rsidP="00B6582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7028">
        <w:rPr>
          <w:rFonts w:ascii="Times New Roman" w:hAnsi="Times New Roman"/>
          <w:b/>
          <w:color w:val="FF0000"/>
          <w:sz w:val="28"/>
          <w:szCs w:val="28"/>
        </w:rPr>
        <w:t>Внимание:</w:t>
      </w:r>
      <w:bookmarkEnd w:id="4"/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Производитель не предоставляет гарантию на оборудование в том случае, если дефекты получены по причине неправильной эксплуатации, а также в результате несоблюдения инструкций, содержащихся в настоящих инструкциях.</w:t>
      </w:r>
    </w:p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Все работы, связанные с установкой, наладкой и ремонтом кухонного оборудования, а также работы по демонтажу оборудования на случай выхода из строя, должны выполняться только на основании договора о техническом обслуживании, подписываемого с официальным дилером. Эти работы должны выполняться в соответствии с нормами и стандартами, регламентирующими порядок установки и подключения к системам электроснабжения и газоснабжения, а также согласно принятым правилам техники безопасности.</w:t>
      </w:r>
    </w:p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Настоящие инструкции предназначены для технического персонала, ответственного за установку, испытание и ввод в эксплуатацию оборудования.</w:t>
      </w:r>
    </w:p>
    <w:p w:rsidR="00B65828" w:rsidRPr="00F333B7" w:rsidRDefault="00B65828" w:rsidP="00B65828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Все работы по наладке, установке, выравниванию, а также прочие операции, должны выполняться только после отключения оборудования от источника питания. При подключении устройства к источнику питания необходимо предпринять соответствующие меры предосторожности.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bookmark9"/>
    </w:p>
    <w:p w:rsidR="00B65828" w:rsidRPr="00372684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t>ПОРЯДОК УСТАНОВКИ УСТРОЙСТВА</w:t>
      </w:r>
      <w:bookmarkEnd w:id="5"/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выполнению работ по установке, наладке и вводу в эксплуатацию, включая перевод устройства на питание от другого газопровода, допускается только квалифицированный и обученный специалист. Устройство должно устанавливаться в хорошо вентилируемом помещении. Для удаления продуктов сгорания над устройством рекомендуется использовать вытяжной колпак. Устройство может устанавливаться, как отдельно, так и в составе с другим оборудованием нашего изготовления. Между устройством и соседним оборудованием должно сохраняться расстояние не меньше 10 см. Также принять меры для исключения контакта устройства с горючими материалами. В случае необходимости используются теплоизолирующие материалы (например, между устройством и горючим материалом размещается асбестовый лист).</w:t>
      </w: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134413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Arial" w:hAnsi="Arial" w:cs="Arial"/>
          <w:b/>
          <w:sz w:val="24"/>
        </w:rPr>
      </w:pPr>
      <w:r w:rsidRPr="00372684">
        <w:rPr>
          <w:rFonts w:ascii="Arial" w:hAnsi="Arial" w:cs="Arial"/>
          <w:b/>
          <w:sz w:val="24"/>
        </w:rPr>
        <w:lastRenderedPageBreak/>
        <w:t xml:space="preserve">МЕРЫ ПОЖАРНОЙ БЕЗОПАСНОСТИ </w:t>
      </w:r>
    </w:p>
    <w:p w:rsidR="00B65828" w:rsidRDefault="00B65828" w:rsidP="00B65828">
      <w:pPr>
        <w:spacing w:after="0" w:line="240" w:lineRule="auto"/>
        <w:rPr>
          <w:rFonts w:ascii="Arial" w:hAnsi="Arial" w:cs="Arial"/>
          <w:b/>
          <w:sz w:val="24"/>
        </w:rPr>
      </w:pPr>
      <w:r w:rsidRPr="00372684">
        <w:rPr>
          <w:rFonts w:ascii="Arial" w:hAnsi="Arial" w:cs="Arial"/>
          <w:b/>
          <w:sz w:val="24"/>
        </w:rPr>
        <w:t>СОГЛАС</w:t>
      </w:r>
      <w:r>
        <w:rPr>
          <w:rFonts w:ascii="Arial" w:hAnsi="Arial" w:cs="Arial"/>
          <w:b/>
          <w:sz w:val="24"/>
        </w:rPr>
        <w:t>НО УСЛОВИЯМ СТАНДАРТА EN 061008</w:t>
      </w:r>
      <w:r w:rsidRPr="00372684">
        <w:rPr>
          <w:rFonts w:ascii="Arial" w:hAnsi="Arial" w:cs="Arial"/>
          <w:b/>
          <w:sz w:val="24"/>
        </w:rPr>
        <w:t xml:space="preserve"> </w:t>
      </w:r>
    </w:p>
    <w:p w:rsidR="00B65828" w:rsidRPr="00372684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t>РАЗДЕЛ 21</w:t>
      </w: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372684" w:rsidRDefault="00B65828" w:rsidP="00B65828">
      <w:pPr>
        <w:pStyle w:val="a6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Запрещается подпускать детей к оборудованию</w:t>
      </w:r>
      <w:r w:rsidRPr="00372684">
        <w:rPr>
          <w:rFonts w:ascii="Times New Roman" w:hAnsi="Times New Roman"/>
          <w:sz w:val="24"/>
        </w:rPr>
        <w:t>.</w:t>
      </w:r>
    </w:p>
    <w:p w:rsidR="00B65828" w:rsidRDefault="00B65828" w:rsidP="00B65828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должно соответствовать требованиям безопасности стандартов EN 332000-4-462 и EN 332000-4-42. В случае возникновения опасности утечки газа и воспламенения необходимо немедленно принять меры для отключения источника газоснабжения.</w:t>
      </w:r>
    </w:p>
    <w:p w:rsidR="00B65828" w:rsidRDefault="00B65828" w:rsidP="00B65828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Перед подключением устройства к источнику газоснабжения следует получить разрешение от соответствующей газовой компании.</w:t>
      </w:r>
    </w:p>
    <w:p w:rsidR="00B65828" w:rsidRPr="00EE2EFC" w:rsidRDefault="00B65828" w:rsidP="00B65828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Устройство должно размещаться на несгораемой поверхности на расстоянии до соседнего оборудования не меньше </w:t>
      </w:r>
      <w:r>
        <w:rPr>
          <w:rStyle w:val="Candara13pt"/>
          <w:rFonts w:ascii="Times New Roman" w:hAnsi="Times New Roman"/>
          <w:sz w:val="24"/>
        </w:rPr>
        <w:t xml:space="preserve">10 </w:t>
      </w:r>
      <w:r>
        <w:rPr>
          <w:rFonts w:ascii="Times New Roman" w:hAnsi="Times New Roman"/>
          <w:sz w:val="24"/>
        </w:rPr>
        <w:t xml:space="preserve">см с каждой стороны. Запрещается укладывать на корпус устройства любые предметы из горючих материалов; такие материалы должны храниться на безопасном от устройства расстоянии (50 см в направлении теплового излучения и </w:t>
      </w:r>
      <w:r>
        <w:rPr>
          <w:rStyle w:val="Candara13pt"/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см в других направлениях). Материалы по категориям представлены в таблице ниже.</w:t>
      </w:r>
      <w:bookmarkStart w:id="6" w:name="bookmark11"/>
    </w:p>
    <w:bookmarkEnd w:id="6"/>
    <w:p w:rsidR="00B65828" w:rsidRPr="00EE2EFC" w:rsidRDefault="00B65828" w:rsidP="00B65828">
      <w:pPr>
        <w:spacing w:before="120" w:after="0" w:line="240" w:lineRule="auto"/>
        <w:ind w:firstLine="425"/>
        <w:rPr>
          <w:rStyle w:val="Exac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Строительные материалы, классифицируемые по степени горючести (EN 730823)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4"/>
      </w:tblGrid>
      <w:tr w:rsidR="00B65828" w:rsidTr="00811B22">
        <w:tc>
          <w:tcPr>
            <w:tcW w:w="4786" w:type="dxa"/>
          </w:tcPr>
          <w:p w:rsidR="00B65828" w:rsidRDefault="00B65828" w:rsidP="00811B22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A - Несгораемые материалы </w:t>
            </w:r>
          </w:p>
          <w:p w:rsidR="00B65828" w:rsidRDefault="00B65828" w:rsidP="00811B22">
            <w:pPr>
              <w:rPr>
                <w:rStyle w:val="Exact"/>
                <w:rFonts w:ascii="Times New Roman" w:hAnsi="Times New Roman"/>
                <w:sz w:val="24"/>
              </w:rPr>
            </w:pPr>
          </w:p>
          <w:p w:rsidR="00B65828" w:rsidRDefault="00B65828" w:rsidP="00811B22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B - Практически несгораемые материалы </w:t>
            </w:r>
          </w:p>
          <w:p w:rsidR="00B65828" w:rsidRDefault="00B65828" w:rsidP="00811B22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C1 - Материалы низкой степени сгорания </w:t>
            </w:r>
          </w:p>
          <w:p w:rsidR="00B65828" w:rsidRDefault="00B65828" w:rsidP="00811B22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C2 - Материалы средней степени сгорания </w:t>
            </w:r>
          </w:p>
          <w:p w:rsidR="00B65828" w:rsidRDefault="00B65828" w:rsidP="00811B22">
            <w:pPr>
              <w:rPr>
                <w:rStyle w:val="Exact"/>
                <w:rFonts w:ascii="Times New Roman" w:hAnsi="Times New Roman"/>
                <w:sz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>C3 - Материалы высокой степени сгорания</w:t>
            </w:r>
          </w:p>
        </w:tc>
        <w:tc>
          <w:tcPr>
            <w:tcW w:w="5634" w:type="dxa"/>
          </w:tcPr>
          <w:p w:rsidR="00B65828" w:rsidRPr="00F333B7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гранит, песчаник, бетон, кирпич, керамическая плитка, гипс</w:t>
            </w:r>
          </w:p>
          <w:p w:rsidR="00B65828" w:rsidRPr="00F333B7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акумин, гераклит, линос, итавир</w:t>
            </w:r>
          </w:p>
          <w:p w:rsidR="00B65828" w:rsidRPr="00F333B7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доска из лиственных пород дерева, фанера, картон</w:t>
            </w:r>
          </w:p>
          <w:p w:rsidR="00B65828" w:rsidRPr="00F333B7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ДСП, пробковая плита, резина, наполно покрытие</w:t>
            </w:r>
          </w:p>
          <w:p w:rsidR="00B65828" w:rsidRDefault="00B65828" w:rsidP="00811B22">
            <w:pPr>
              <w:rPr>
                <w:rStyle w:val="Exact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ДСП, полистирол, полиуретан, ПВХ</w:t>
            </w:r>
          </w:p>
        </w:tc>
      </w:tr>
    </w:tbl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должно устанавливаться в безопасных условиях эксплуатации. При установке устройства необходимо обеспечить условия для соблюдения правил техники безопасности и гигиены труда, которые регламентируются следующими стандартами:</w:t>
      </w:r>
    </w:p>
    <w:p w:rsidR="00B65828" w:rsidRDefault="00B65828" w:rsidP="00B65828">
      <w:pPr>
        <w:pStyle w:val="a6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061008 "Пожарная безопасность устройств и источников тепла"</w:t>
      </w:r>
    </w:p>
    <w:p w:rsidR="00B65828" w:rsidRDefault="00B65828" w:rsidP="00B65828">
      <w:pPr>
        <w:pStyle w:val="a6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332000 (33 2000-4-482; 33 2000-4-42) "Электрические устройства" и CSN EN 1775 "Газоснабжение"</w:t>
      </w:r>
    </w:p>
    <w:p w:rsidR="00B65828" w:rsidRDefault="00B65828" w:rsidP="00B65828">
      <w:pPr>
        <w:pStyle w:val="a6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Газопроводы в сооружениях - максимальное рабочее давление ниже 5 бар.</w:t>
      </w:r>
    </w:p>
    <w:p w:rsidR="00B65828" w:rsidRPr="006C2A12" w:rsidRDefault="00B65828" w:rsidP="00B65828">
      <w:pPr>
        <w:pStyle w:val="a6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Стандарт 185/2001, пункт 10 (порядок размещения отходов).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ookmark12"/>
    </w:p>
    <w:p w:rsidR="00B65828" w:rsidRPr="00EE2EFC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КАБЕЛЬНОЕ СОЕДИНЕНИЕ И ПОДКЛЮЧЕНИЕ К ИСТОЧНИКУ ПИТАНИЯ</w:t>
      </w:r>
      <w:bookmarkEnd w:id="7"/>
    </w:p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Источник питания должен быть дополнительно защищен плавким предохранителем, характеристики которого должны соответствовать уровню потребляемой мощности устройством. Проверить данные мощности в паспортной табличке на задней панели устройства. Соединить устройство напрямую через выключатель питания. Между контактами должно сохраняться расстояние, минимум, 3 мм, что позволяет обеспечить защиту на случай перегрузки устройства.. Заземляющий провод (желто-зеленый) подключается напрямую к корпусу устройства. Питающий кабель должен укладываться таким образом, чтобы исключить его нагревание до уровня на 50°C выше, чем температура окружающей среды. Перед соединением устройства выполнить следующую проверку:</w:t>
      </w:r>
    </w:p>
    <w:p w:rsidR="00B65828" w:rsidRDefault="00B65828" w:rsidP="00B65828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Плавкий предохранитель и внутренняя схема должны выдерживать нагрузку устройства (см. маркировку).</w:t>
      </w:r>
    </w:p>
    <w:p w:rsidR="00B65828" w:rsidRDefault="00B65828" w:rsidP="00B65828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Питающая сеть должна быть оборудована заземляющим проводом, который должен отвечать требованиям стандарта CSN и принятых норм.</w:t>
      </w:r>
    </w:p>
    <w:p w:rsidR="00B65828" w:rsidRPr="00EE2EFC" w:rsidRDefault="00B65828" w:rsidP="00B65828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Розетка или выключатель питания должны находиться в пределах доступа к устройству.</w:t>
      </w:r>
    </w:p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Мы не несем ответственность за нарушение указанных выше правил. Перед включением устройства необходимо снять защитную пленку и очистить все поверхности оборудования - смотреть главу "Очистка и техническое обслуживание".</w:t>
      </w:r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Техническое обслуживание: Мы рекомендуем, чтобы для ежегодной проверки устройства привлекался опытный и профессиональный персонал. К ремонту устройства допускается только квалифицированные и обученные специалисты.</w:t>
      </w:r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</w:p>
    <w:p w:rsidR="00B65828" w:rsidRPr="00EE2EFC" w:rsidRDefault="00B65828" w:rsidP="00B6582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8" w:name="bookmark13"/>
      <w:r w:rsidRPr="00EE2EFC">
        <w:rPr>
          <w:rFonts w:ascii="Arial" w:hAnsi="Arial" w:cs="Arial"/>
          <w:b/>
          <w:sz w:val="28"/>
          <w:szCs w:val="28"/>
        </w:rPr>
        <w:t>ИНСТРУКЦИИ ПО ЭКСПЛУАТАЦИИ</w:t>
      </w:r>
      <w:bookmarkEnd w:id="8"/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B72B9F" w:rsidRDefault="00B65828" w:rsidP="00B6582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B72B9F">
        <w:rPr>
          <w:rFonts w:ascii="Times New Roman" w:hAnsi="Times New Roman"/>
          <w:b/>
          <w:color w:val="FF0000"/>
          <w:sz w:val="28"/>
          <w:szCs w:val="28"/>
        </w:rPr>
        <w:t xml:space="preserve">Внимание! </w:t>
      </w:r>
    </w:p>
    <w:p w:rsidR="00B65828" w:rsidRPr="006551F1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пуском устройства необходимо снять защитную пленку и с помощью моющего средства и воды очистить поверхности от грязи и пыли. Протереть поверхности чистой водой. Не оставлять работающее устройство без присмотра.</w:t>
      </w:r>
    </w:p>
    <w:p w:rsidR="00B65828" w:rsidRPr="006551F1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</w:p>
    <w:p w:rsidR="00B65828" w:rsidRPr="0010631F" w:rsidRDefault="00B65828" w:rsidP="00B658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1F">
        <w:rPr>
          <w:rFonts w:ascii="Times New Roman" w:hAnsi="Times New Roman"/>
          <w:b/>
          <w:sz w:val="24"/>
        </w:rPr>
        <w:t>ПОСЛЕ ОЧИСТКИ ВЕРХНЯЯ ПОВЕРХНОСТЬ ПОДЛЕЖИТ ОБЯЗАТЕЛЬНОЙ ОБРАБОТКЕ РАСТИТЕЛЬНЫМ МАСЛОМ!!!</w:t>
      </w:r>
    </w:p>
    <w:p w:rsidR="00B65828" w:rsidRPr="00830836" w:rsidRDefault="00B65828" w:rsidP="00B65828">
      <w:pPr>
        <w:spacing w:before="120" w:after="0" w:line="240" w:lineRule="auto"/>
        <w:ind w:firstLine="425"/>
        <w:rPr>
          <w:rFonts w:ascii="Times New Roman" w:hAnsi="Times New Roman"/>
          <w:b/>
          <w:sz w:val="24"/>
        </w:rPr>
      </w:pPr>
      <w:r w:rsidRPr="00830836">
        <w:rPr>
          <w:rFonts w:ascii="Times New Roman" w:hAnsi="Times New Roman"/>
          <w:b/>
          <w:sz w:val="24"/>
        </w:rPr>
        <w:t>Выдвижной отсек для сбора лишнего жира</w:t>
      </w:r>
    </w:p>
    <w:p w:rsidR="00B65828" w:rsidRDefault="00B65828" w:rsidP="00B65828">
      <w:pPr>
        <w:spacing w:before="120" w:after="0" w:line="240" w:lineRule="auto"/>
        <w:ind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Выдвижной отсек подлежит периодической проверке и своевременной очистке. Очистка производится только после отключения плиты от источника питания.</w:t>
      </w:r>
    </w:p>
    <w:p w:rsidR="00B65828" w:rsidRPr="00830836" w:rsidRDefault="00B65828" w:rsidP="00B65828">
      <w:pPr>
        <w:spacing w:before="120" w:after="0" w:line="240" w:lineRule="auto"/>
        <w:ind w:firstLine="425"/>
        <w:rPr>
          <w:rFonts w:ascii="Times New Roman" w:hAnsi="Times New Roman"/>
          <w:b/>
          <w:sz w:val="24"/>
        </w:rPr>
      </w:pPr>
      <w:r w:rsidRPr="00830836">
        <w:rPr>
          <w:rFonts w:ascii="Times New Roman" w:hAnsi="Times New Roman"/>
          <w:b/>
          <w:sz w:val="24"/>
        </w:rPr>
        <w:t>Комментарии и рекомендации</w:t>
      </w:r>
    </w:p>
    <w:p w:rsidR="00B65828" w:rsidRDefault="00B65828" w:rsidP="00B65828">
      <w:pPr>
        <w:pStyle w:val="a7"/>
        <w:rPr>
          <w:rFonts w:asciiTheme="majorHAnsi" w:hAnsiTheme="majorHAnsi"/>
        </w:rPr>
      </w:pPr>
      <w:r w:rsidRPr="007A15F3">
        <w:rPr>
          <w:rFonts w:asciiTheme="majorHAnsi" w:hAnsiTheme="majorHAnsi"/>
        </w:rPr>
        <w:t>Поверхность плиты разделена на 2 половины (</w:t>
      </w:r>
      <w:r w:rsidRPr="007A15F3">
        <w:rPr>
          <w:rFonts w:asciiTheme="majorHAnsi" w:hAnsiTheme="majorHAnsi"/>
          <w:lang w:val="en-US"/>
        </w:rPr>
        <w:t>FT</w:t>
      </w:r>
      <w:r w:rsidRPr="007A15F3">
        <w:rPr>
          <w:rFonts w:asciiTheme="majorHAnsi" w:hAnsiTheme="majorHAnsi"/>
        </w:rPr>
        <w:t xml:space="preserve">-60), каждая из которых может нагреваться до собственной температуры. </w:t>
      </w:r>
    </w:p>
    <w:p w:rsidR="00B65828" w:rsidRDefault="00B65828" w:rsidP="00B65828">
      <w:pPr>
        <w:pStyle w:val="a7"/>
        <w:rPr>
          <w:rFonts w:asciiTheme="majorHAnsi" w:hAnsiTheme="majorHAnsi"/>
        </w:rPr>
      </w:pPr>
      <w:r w:rsidRPr="007A15F3">
        <w:rPr>
          <w:rFonts w:asciiTheme="majorHAnsi" w:hAnsiTheme="majorHAnsi"/>
        </w:rPr>
        <w:t xml:space="preserve">Также допускается использование только одной половины. </w:t>
      </w:r>
    </w:p>
    <w:p w:rsidR="00B65828" w:rsidRDefault="00B65828" w:rsidP="00B65828">
      <w:pPr>
        <w:pStyle w:val="a7"/>
        <w:rPr>
          <w:rFonts w:asciiTheme="majorHAnsi" w:hAnsiTheme="majorHAnsi"/>
        </w:rPr>
      </w:pPr>
      <w:r w:rsidRPr="007A15F3">
        <w:rPr>
          <w:rFonts w:asciiTheme="majorHAnsi" w:hAnsiTheme="majorHAnsi"/>
        </w:rPr>
        <w:t xml:space="preserve">Повернуть ручку (A), установив соответствующий режим. </w:t>
      </w:r>
    </w:p>
    <w:p w:rsidR="00B65828" w:rsidRDefault="00B65828" w:rsidP="00B65828">
      <w:pPr>
        <w:pStyle w:val="a7"/>
        <w:rPr>
          <w:rFonts w:asciiTheme="majorHAnsi" w:hAnsiTheme="majorHAnsi"/>
        </w:rPr>
      </w:pPr>
      <w:r w:rsidRPr="007A15F3">
        <w:rPr>
          <w:rFonts w:asciiTheme="majorHAnsi" w:hAnsiTheme="majorHAnsi"/>
        </w:rPr>
        <w:t xml:space="preserve">После этого загорятся контрольные лампы (B) и (C). </w:t>
      </w:r>
    </w:p>
    <w:p w:rsidR="00B65828" w:rsidRDefault="00B65828" w:rsidP="00B65828">
      <w:pPr>
        <w:pStyle w:val="a7"/>
        <w:rPr>
          <w:rFonts w:asciiTheme="majorHAnsi" w:hAnsiTheme="majorHAnsi"/>
        </w:rPr>
      </w:pPr>
      <w:r w:rsidRPr="007A15F3">
        <w:rPr>
          <w:rFonts w:asciiTheme="majorHAnsi" w:hAnsiTheme="majorHAnsi"/>
        </w:rPr>
        <w:t xml:space="preserve">При включении устройства загорается контрольная лампа (B). </w:t>
      </w:r>
    </w:p>
    <w:p w:rsidR="00B65828" w:rsidRDefault="00B65828" w:rsidP="00B65828">
      <w:pPr>
        <w:pStyle w:val="a7"/>
        <w:rPr>
          <w:rFonts w:asciiTheme="majorHAnsi" w:hAnsiTheme="majorHAnsi"/>
        </w:rPr>
      </w:pPr>
      <w:r w:rsidRPr="007A15F3">
        <w:rPr>
          <w:rFonts w:asciiTheme="majorHAnsi" w:hAnsiTheme="majorHAnsi"/>
        </w:rPr>
        <w:t xml:space="preserve">При включении нагревательного элемента загорается контрольная лампа (C). </w:t>
      </w:r>
    </w:p>
    <w:p w:rsidR="00B65828" w:rsidRPr="007A15F3" w:rsidRDefault="00B65828" w:rsidP="00B65828">
      <w:pPr>
        <w:pStyle w:val="a7"/>
        <w:rPr>
          <w:rFonts w:asciiTheme="majorHAnsi" w:hAnsiTheme="majorHAnsi" w:cs="Times New Roman"/>
          <w:szCs w:val="24"/>
        </w:rPr>
      </w:pPr>
      <w:r w:rsidRPr="007A15F3">
        <w:rPr>
          <w:rFonts w:asciiTheme="majorHAnsi" w:hAnsiTheme="majorHAnsi"/>
        </w:rPr>
        <w:t>Если температура устройства достигает заданного значения, контрольная лампа (С) гаснет. Выключить устройство, установив ручку (A) в положение "0".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bookmark1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828" w:rsidRPr="00CD2223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D2223">
        <w:rPr>
          <w:rFonts w:ascii="Times New Roman" w:hAnsi="Times New Roman" w:cs="Times New Roman"/>
          <w:b/>
          <w:sz w:val="24"/>
          <w:szCs w:val="24"/>
        </w:rPr>
        <w:t>Обслуживание</w:t>
      </w:r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Рекомендуется, чтобы устройство ежегодно проверялось специалистами на техническое состояние. К ремонту и обслуживанию оборудования допускается только обученный персонал</w:t>
      </w:r>
    </w:p>
    <w:p w:rsidR="00B65828" w:rsidRDefault="00B65828" w:rsidP="00B65828">
      <w:pPr>
        <w:spacing w:after="0" w:line="240" w:lineRule="auto"/>
        <w:rPr>
          <w:rFonts w:ascii="Arial" w:hAnsi="Arial" w:cs="Arial"/>
          <w:b/>
          <w:sz w:val="24"/>
        </w:rPr>
      </w:pPr>
    </w:p>
    <w:p w:rsidR="00B65828" w:rsidRPr="00CD2223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D2223">
        <w:rPr>
          <w:rFonts w:ascii="Times New Roman" w:hAnsi="Times New Roman" w:cs="Times New Roman"/>
          <w:b/>
          <w:sz w:val="24"/>
        </w:rPr>
        <w:t>Комментарии и рекомендации</w:t>
      </w:r>
      <w:bookmarkEnd w:id="9"/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оставлять работающее устройство без присмотра.</w:t>
      </w:r>
    </w:p>
    <w:p w:rsidR="00B65828" w:rsidRDefault="00B65828" w:rsidP="00B65828">
      <w:pPr>
        <w:spacing w:after="0" w:line="240" w:lineRule="auto"/>
        <w:ind w:firstLine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7AE4155D" wp14:editId="1B149795">
            <wp:extent cx="3200400" cy="3219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28" w:rsidRDefault="00B65828" w:rsidP="00B65828">
      <w:pPr>
        <w:spacing w:after="0" w:line="240" w:lineRule="auto"/>
        <w:ind w:firstLine="426"/>
        <w:jc w:val="center"/>
        <w:rPr>
          <w:rFonts w:ascii="Times New Roman" w:hAnsi="Times New Roman"/>
          <w:sz w:val="24"/>
        </w:rPr>
      </w:pPr>
    </w:p>
    <w:p w:rsidR="00B65828" w:rsidRPr="00EE2EFC" w:rsidRDefault="00B65828" w:rsidP="00B6582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E2EFC">
        <w:rPr>
          <w:rFonts w:ascii="Arial" w:hAnsi="Arial" w:cs="Arial"/>
          <w:b/>
          <w:sz w:val="28"/>
          <w:szCs w:val="28"/>
        </w:rPr>
        <w:lastRenderedPageBreak/>
        <w:t>ОЧИСТКА И ТЕХНИЧЕСКОЕ ОБСЛУЖИВАНИЕ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Pr="00F333B7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91A68">
        <w:rPr>
          <w:rFonts w:ascii="Times New Roman" w:hAnsi="Times New Roman"/>
          <w:b/>
          <w:color w:val="FF0000"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Запрещается производить очистку оборудования струей воды под давлением. Оборудование подлежит ежедневной очистке. Ежедневная очистка позволяет продлить рабочий ресурс и производительность оборудования. Перед очисткой убедиться, что устройство отсоединено от источника питания. Поверхности из нержавеющей стали подлежат очистке с помощью моющего средства, после чего вытираются насухо ветошью. Запрещается использовать моющие средства с абразивными и агрессивными свойствами. Остатки пищи можно удалять с поверхностью с помощью скребка.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Pr="00CD2223" w:rsidRDefault="00B65828" w:rsidP="00B658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1F">
        <w:rPr>
          <w:rFonts w:ascii="Times New Roman" w:hAnsi="Times New Roman"/>
          <w:b/>
          <w:sz w:val="24"/>
        </w:rPr>
        <w:t>ПОСЛЕ ОЧИСТКИ ВЕРХНЯЯ ПОВЕРХНОСТЬ ПОДЛЕЖИТ ОБЯЗАТЕЛЬНОЙ ОБРАБОТКЕ РАСТИТЕЛЬНЫМ МАСЛОМ!!!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Pr="00EE2EFC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ДЕЙСТВИЯ В СЛУЧАЕ ВЫХОДА ОБОРУДОВАНИЯ ИЗ СТРОЯ</w:t>
      </w:r>
    </w:p>
    <w:p w:rsidR="00B65828" w:rsidRPr="00F333B7" w:rsidRDefault="00B65828" w:rsidP="00B6582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Выключить источник питания и обратиться за помощью в техническую службу.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bookmark16"/>
    </w:p>
    <w:p w:rsidR="00B65828" w:rsidRPr="00EE2EFC" w:rsidRDefault="00B65828" w:rsidP="00B658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УКАЗАНИЯ О ГАРАНТИИ</w:t>
      </w:r>
      <w:bookmarkEnd w:id="10"/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Гарантия не распространяется на все расходные детали, которые подвержены естественному износу (резиновые уплотнения, лампы, стеклянные и пластиковые детали и др.). Гарантия не распространяется на устройства, которые устанавливались с нарушением соответствующих требований лицами, не имеющими достаточной квалификации, и если в конструкцию устройства вносились изменения без разрешения производителя. Гарантия также не распространяется на повреждения, полученные в результате воздействия внешних сил, имеющих природный характер.</w:t>
      </w: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E53C72" w:rsidRDefault="00B65828" w:rsidP="00B6582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ar-SA"/>
        </w:rPr>
      </w:pPr>
      <w:r w:rsidRPr="00E53C72">
        <w:rPr>
          <w:rFonts w:ascii="Times New Roman" w:eastAsia="SimSun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6F2C2ECC" wp14:editId="0D0C40E6">
            <wp:extent cx="838200" cy="838200"/>
            <wp:effectExtent l="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828" w:rsidRPr="00E53C72" w:rsidRDefault="00B65828" w:rsidP="00B65828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>По вопросам гарантии, ремонта и технического</w:t>
      </w:r>
    </w:p>
    <w:p w:rsidR="00B65828" w:rsidRPr="00E53C72" w:rsidRDefault="00B65828" w:rsidP="00B65828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>обслуживания данного оборудования обращайтесь</w:t>
      </w:r>
    </w:p>
    <w:p w:rsidR="00B65828" w:rsidRPr="00E53C72" w:rsidRDefault="00B65828" w:rsidP="00B65828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 xml:space="preserve">в ООО «СК Деловая Русь», 125167 г.Москва  </w:t>
      </w:r>
    </w:p>
    <w:p w:rsidR="00B65828" w:rsidRPr="00E53C72" w:rsidRDefault="00B65828" w:rsidP="00B65828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 xml:space="preserve">ул.Красноармейская, дом 11, корпус 2     </w:t>
      </w:r>
    </w:p>
    <w:p w:rsidR="00B65828" w:rsidRPr="00E53C72" w:rsidRDefault="00B65828" w:rsidP="00B65828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>т. 8-495-956-3663.</w:t>
      </w:r>
    </w:p>
    <w:p w:rsidR="00B65828" w:rsidRPr="00E53C72" w:rsidRDefault="00B65828" w:rsidP="00B65828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0"/>
          <w:szCs w:val="20"/>
          <w:u w:val="single"/>
          <w:lang w:eastAsia="ru-RU"/>
        </w:rPr>
      </w:pPr>
      <w:hyperlink r:id="rId13" w:tooltip="http://www.sc.trapeza.ru/" w:history="1"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sc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trapeza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EC2032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EE2EFC" w:rsidRDefault="00B65828" w:rsidP="00B6582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E2EFC">
        <w:rPr>
          <w:rFonts w:ascii="Arial" w:hAnsi="Arial" w:cs="Arial"/>
          <w:b/>
          <w:sz w:val="24"/>
        </w:rPr>
        <w:t>ГАБАРИТНЫЕ РАЗМЕРЫ</w:t>
      </w:r>
    </w:p>
    <w:p w:rsidR="00B65828" w:rsidRDefault="00B65828" w:rsidP="00B65828">
      <w:pPr>
        <w:spacing w:after="0" w:line="240" w:lineRule="auto"/>
        <w:rPr>
          <w:rFonts w:ascii="Times New Roman" w:hAnsi="Times New Roman"/>
          <w:sz w:val="24"/>
        </w:rPr>
      </w:pPr>
    </w:p>
    <w:p w:rsidR="00B65828" w:rsidRPr="00CD2223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2EFC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FT** - 90/40 ET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F768B1" wp14:editId="447819C1">
            <wp:extent cx="5391150" cy="31242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Pr="00EE2EFC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2EFC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FT** - 90/80 ET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CE320" wp14:editId="6A5209E1">
            <wp:extent cx="6248400" cy="27717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Pr="00CA7012" w:rsidRDefault="00B65828" w:rsidP="00B658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7012">
        <w:rPr>
          <w:rFonts w:ascii="Arial" w:hAnsi="Arial" w:cs="Arial"/>
          <w:b/>
          <w:sz w:val="24"/>
          <w:szCs w:val="24"/>
        </w:rPr>
        <w:t>СХЕМА ЭЛЕКТРИЧЕСКИХ СОЕДИНЕНИЙ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Pr="00017D0C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012">
        <w:rPr>
          <w:rFonts w:ascii="Times New Roman" w:hAnsi="Times New Roman" w:cs="Times New Roman"/>
          <w:b/>
          <w:sz w:val="24"/>
          <w:szCs w:val="24"/>
        </w:rPr>
        <w:t xml:space="preserve">Модель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FT</w:t>
      </w:r>
      <w:r w:rsidRPr="00134413">
        <w:rPr>
          <w:rFonts w:ascii="Times New Roman" w:hAnsi="Times New Roman" w:cs="Times New Roman"/>
          <w:b/>
          <w:sz w:val="24"/>
          <w:szCs w:val="24"/>
        </w:rPr>
        <w:t xml:space="preserve">** 90/40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C05E45" wp14:editId="45ED59D4">
            <wp:extent cx="3219450" cy="6410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28" w:rsidRPr="00017D0C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6379"/>
      </w:tblGrid>
      <w:tr w:rsidR="00B65828" w:rsidTr="00811B22">
        <w:tc>
          <w:tcPr>
            <w:tcW w:w="709" w:type="dxa"/>
            <w:shd w:val="clear" w:color="auto" w:fill="A6A6A6" w:themeFill="background1" w:themeFillShade="A6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A70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Поз.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 выводов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Защитный термостат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Выключатель с подсветкой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Оранжевая лампа индикатора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лампа индикатора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Нагревательный элемент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Контактор</w:t>
            </w:r>
          </w:p>
        </w:tc>
      </w:tr>
      <w:tr w:rsidR="00B65828" w:rsidTr="00811B22">
        <w:tc>
          <w:tcPr>
            <w:tcW w:w="709" w:type="dxa"/>
          </w:tcPr>
          <w:p w:rsid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Катушка контактора</w:t>
            </w:r>
          </w:p>
        </w:tc>
      </w:tr>
    </w:tbl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Pr="00CA7012" w:rsidRDefault="00B65828" w:rsidP="00B658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7012">
        <w:rPr>
          <w:rFonts w:ascii="Arial" w:hAnsi="Arial" w:cs="Arial"/>
          <w:b/>
          <w:sz w:val="24"/>
          <w:szCs w:val="24"/>
        </w:rPr>
        <w:t>СХЕМА ЭЛЕКТРИЧЕСКИХ СОЕДИНЕНИЙ</w:t>
      </w: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012">
        <w:rPr>
          <w:rFonts w:ascii="Times New Roman" w:hAnsi="Times New Roman" w:cs="Times New Roman"/>
          <w:b/>
          <w:sz w:val="24"/>
          <w:szCs w:val="24"/>
        </w:rPr>
        <w:t xml:space="preserve">Модель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FT** - 90/80 ET</w:t>
      </w:r>
    </w:p>
    <w:p w:rsidR="00B65828" w:rsidRPr="00CA7012" w:rsidRDefault="00B65828" w:rsidP="00B65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F9CB29" wp14:editId="31F3B591">
            <wp:extent cx="5114925" cy="3543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828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828" w:rsidRPr="00017D0C" w:rsidRDefault="00B65828" w:rsidP="00B65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6379"/>
      </w:tblGrid>
      <w:tr w:rsidR="00B65828" w:rsidTr="00811B22">
        <w:tc>
          <w:tcPr>
            <w:tcW w:w="709" w:type="dxa"/>
            <w:shd w:val="clear" w:color="auto" w:fill="A6A6A6" w:themeFill="background1" w:themeFillShade="A6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A70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Поз.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 выводов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Защитный термостат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B65828" w:rsidRPr="00017D0C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Выключатель с подсветкой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Оранжевая лампа индикатора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лампа индикатора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Нагревательный элемент</w:t>
            </w:r>
          </w:p>
        </w:tc>
      </w:tr>
      <w:tr w:rsidR="00B65828" w:rsidTr="00811B22">
        <w:tc>
          <w:tcPr>
            <w:tcW w:w="709" w:type="dxa"/>
          </w:tcPr>
          <w:p w:rsidR="00B65828" w:rsidRPr="00CA7012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Контактор</w:t>
            </w:r>
          </w:p>
        </w:tc>
      </w:tr>
      <w:tr w:rsidR="00B65828" w:rsidTr="00811B22">
        <w:tc>
          <w:tcPr>
            <w:tcW w:w="709" w:type="dxa"/>
          </w:tcPr>
          <w:p w:rsidR="00B65828" w:rsidRDefault="00B65828" w:rsidP="0081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B65828" w:rsidRPr="00CA7012" w:rsidRDefault="00B65828" w:rsidP="008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Катушка контактора</w:t>
            </w:r>
          </w:p>
        </w:tc>
      </w:tr>
    </w:tbl>
    <w:p w:rsidR="00B65828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28" w:rsidRPr="00CA7012" w:rsidRDefault="00B65828" w:rsidP="00B65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807" w:rsidRDefault="00B86807">
      <w:bookmarkStart w:id="11" w:name="_GoBack"/>
      <w:bookmarkEnd w:id="11"/>
    </w:p>
    <w:sectPr w:rsidR="00B86807" w:rsidSect="00373AF2">
      <w:headerReference w:type="default" r:id="rId18"/>
      <w:pgSz w:w="11906" w:h="16838"/>
      <w:pgMar w:top="851" w:right="851" w:bottom="851" w:left="851" w:header="709" w:footer="709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D56" w:rsidRDefault="00B658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F2" w:rsidRPr="00C90D56" w:rsidRDefault="00B65828" w:rsidP="00373AF2">
    <w:pPr>
      <w:pStyle w:val="a4"/>
      <w:spacing w:after="120"/>
      <w:jc w:val="center"/>
      <w:rPr>
        <w:rFonts w:ascii="Times New Roman" w:hAnsi="Times New Roman" w:cs="Times New Roman"/>
        <w:lang w:val="en-US"/>
      </w:rPr>
    </w:pPr>
    <w:r w:rsidRPr="00373AF2">
      <w:rPr>
        <w:rFonts w:ascii="Times New Roman" w:hAnsi="Times New Roman" w:cs="Times New Roman"/>
      </w:rPr>
      <w:fldChar w:fldCharType="begin"/>
    </w:r>
    <w:r w:rsidRPr="00373AF2">
      <w:rPr>
        <w:rFonts w:ascii="Times New Roman" w:hAnsi="Times New Roman" w:cs="Times New Roman"/>
      </w:rPr>
      <w:instrText xml:space="preserve"> PAGE   \* MERGEFORMAT </w:instrText>
    </w:r>
    <w:r w:rsidRPr="00373AF2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373AF2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457"/>
    <w:multiLevelType w:val="hybridMultilevel"/>
    <w:tmpl w:val="BAA8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0AF8"/>
    <w:multiLevelType w:val="hybridMultilevel"/>
    <w:tmpl w:val="F3A6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177C"/>
    <w:multiLevelType w:val="hybridMultilevel"/>
    <w:tmpl w:val="56902E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0275327"/>
    <w:multiLevelType w:val="hybridMultilevel"/>
    <w:tmpl w:val="8842F1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F1720E1"/>
    <w:multiLevelType w:val="hybridMultilevel"/>
    <w:tmpl w:val="296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77"/>
    <w:rsid w:val="00B65828"/>
    <w:rsid w:val="00B86807"/>
    <w:rsid w:val="00BC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6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5828"/>
  </w:style>
  <w:style w:type="paragraph" w:styleId="a6">
    <w:name w:val="List Paragraph"/>
    <w:basedOn w:val="a"/>
    <w:uiPriority w:val="34"/>
    <w:qFormat/>
    <w:rsid w:val="00B65828"/>
    <w:pPr>
      <w:ind w:left="720"/>
      <w:contextualSpacing/>
    </w:pPr>
    <w:rPr>
      <w:lang w:eastAsia="ru-RU" w:bidi="ru-RU"/>
    </w:rPr>
  </w:style>
  <w:style w:type="character" w:customStyle="1" w:styleId="Exact">
    <w:name w:val="Основной текст Exact"/>
    <w:basedOn w:val="a0"/>
    <w:rsid w:val="00B6582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andara13pt">
    <w:name w:val="Основной текст + Candara;13 pt"/>
    <w:basedOn w:val="a0"/>
    <w:rsid w:val="00B6582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B6582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6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6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5828"/>
  </w:style>
  <w:style w:type="paragraph" w:styleId="a6">
    <w:name w:val="List Paragraph"/>
    <w:basedOn w:val="a"/>
    <w:uiPriority w:val="34"/>
    <w:qFormat/>
    <w:rsid w:val="00B65828"/>
    <w:pPr>
      <w:ind w:left="720"/>
      <w:contextualSpacing/>
    </w:pPr>
    <w:rPr>
      <w:lang w:eastAsia="ru-RU" w:bidi="ru-RU"/>
    </w:rPr>
  </w:style>
  <w:style w:type="character" w:customStyle="1" w:styleId="Exact">
    <w:name w:val="Основной текст Exact"/>
    <w:basedOn w:val="a0"/>
    <w:rsid w:val="00B6582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andara13pt">
    <w:name w:val="Основной текст + Candara;13 pt"/>
    <w:basedOn w:val="a0"/>
    <w:rsid w:val="00B6582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B6582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6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.trapeza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2075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M. Kosova</dc:creator>
  <cp:keywords/>
  <dc:description/>
  <cp:lastModifiedBy>Maria M. Kosova</cp:lastModifiedBy>
  <cp:revision>2</cp:revision>
  <dcterms:created xsi:type="dcterms:W3CDTF">2016-08-29T19:45:00Z</dcterms:created>
  <dcterms:modified xsi:type="dcterms:W3CDTF">2016-08-29T19:45:00Z</dcterms:modified>
</cp:coreProperties>
</file>